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30B51F" w14:textId="77777777" w:rsidR="00F34068" w:rsidRDefault="00F34068" w:rsidP="00F34068">
      <w:pPr>
        <w:rPr>
          <w:rFonts w:ascii="Arial" w:hAnsi="Arial" w:cs="Arial"/>
          <w:b/>
          <w:sz w:val="28"/>
          <w:szCs w:val="28"/>
        </w:rPr>
      </w:pPr>
      <w:r>
        <w:rPr>
          <w:rFonts w:ascii="Arial" w:hAnsi="Arial" w:cs="Arial"/>
          <w:b/>
          <w:sz w:val="28"/>
        </w:rPr>
        <w:t>1. Identification data:</w:t>
      </w:r>
    </w:p>
    <w:p w14:paraId="4BA1311D" w14:textId="77777777" w:rsidR="003B7D37" w:rsidRPr="00B00631" w:rsidRDefault="003B7D37" w:rsidP="00F34068">
      <w:pPr>
        <w:rPr>
          <w:rFonts w:ascii="Arial" w:hAnsi="Arial" w:cs="Arial"/>
          <w:b/>
          <w:sz w:val="28"/>
          <w:szCs w:val="28"/>
        </w:rPr>
      </w:pPr>
    </w:p>
    <w:p w14:paraId="01E610FD" w14:textId="77777777" w:rsidR="00F34068" w:rsidRPr="003B7D37" w:rsidRDefault="00F34068" w:rsidP="00F34068">
      <w:pPr>
        <w:rPr>
          <w:rFonts w:ascii="Arial" w:hAnsi="Arial" w:cs="Arial"/>
          <w:b/>
          <w:sz w:val="24"/>
          <w:szCs w:val="24"/>
        </w:rPr>
      </w:pPr>
      <w:r>
        <w:rPr>
          <w:rFonts w:ascii="Arial" w:hAnsi="Arial" w:cs="Arial"/>
          <w:b/>
          <w:sz w:val="24"/>
        </w:rPr>
        <w:t>Title:</w:t>
      </w:r>
    </w:p>
    <w:p w14:paraId="72265927" w14:textId="77777777" w:rsidR="00F34068" w:rsidRPr="00FE2E36" w:rsidRDefault="00F34068" w:rsidP="00F34068">
      <w:pPr>
        <w:rPr>
          <w:rFonts w:ascii="Arial" w:hAnsi="Arial" w:cs="Arial"/>
          <w:b/>
          <w:color w:val="000000" w:themeColor="text1"/>
          <w:sz w:val="28"/>
          <w:szCs w:val="28"/>
          <w:u w:val="single"/>
        </w:rPr>
      </w:pPr>
      <w:r>
        <w:rPr>
          <w:rFonts w:ascii="Arial" w:hAnsi="Arial" w:cs="Arial"/>
          <w:b/>
          <w:color w:val="000000" w:themeColor="text1"/>
          <w:sz w:val="28"/>
          <w:u w:val="single"/>
        </w:rPr>
        <w:t>Project “Overpopulation of prominent woody species in the Royal Game Preserve park”</w:t>
      </w:r>
    </w:p>
    <w:p w14:paraId="4437238F" w14:textId="77777777" w:rsidR="00F34068" w:rsidRPr="003B7D37" w:rsidRDefault="00F34068" w:rsidP="00F34068">
      <w:pPr>
        <w:rPr>
          <w:rFonts w:ascii="Arial" w:hAnsi="Arial" w:cs="Arial"/>
          <w:b/>
          <w:sz w:val="24"/>
          <w:szCs w:val="24"/>
        </w:rPr>
      </w:pPr>
    </w:p>
    <w:p w14:paraId="125BEF35" w14:textId="77777777" w:rsidR="00F34068" w:rsidRPr="003B7D37" w:rsidRDefault="00F34068" w:rsidP="00F34068">
      <w:pPr>
        <w:rPr>
          <w:rFonts w:ascii="Arial" w:hAnsi="Arial" w:cs="Arial"/>
          <w:b/>
          <w:sz w:val="24"/>
          <w:szCs w:val="24"/>
        </w:rPr>
      </w:pPr>
      <w:r>
        <w:rPr>
          <w:rFonts w:ascii="Arial" w:hAnsi="Arial" w:cs="Arial"/>
          <w:b/>
          <w:sz w:val="24"/>
        </w:rPr>
        <w:t xml:space="preserve">Customer (investor): </w:t>
      </w:r>
    </w:p>
    <w:p w14:paraId="6BF477F4" w14:textId="77777777" w:rsidR="00F34068" w:rsidRPr="003B7D37" w:rsidRDefault="00F34068" w:rsidP="00F34068">
      <w:pPr>
        <w:rPr>
          <w:rFonts w:ascii="Arial" w:hAnsi="Arial" w:cs="Arial"/>
          <w:sz w:val="24"/>
          <w:szCs w:val="24"/>
        </w:rPr>
      </w:pPr>
      <w:r>
        <w:rPr>
          <w:rFonts w:ascii="Arial" w:hAnsi="Arial" w:cs="Arial"/>
          <w:sz w:val="24"/>
        </w:rPr>
        <w:t>Capital City of Prague, registered office: Mariánské nám. 2, 110 01 Praha 1, represented by: Štěpán Kyjovský, Head of the Department of Environmental Protection of the City of Prague</w:t>
      </w:r>
    </w:p>
    <w:p w14:paraId="1CAAB238" w14:textId="77777777" w:rsidR="00F34068" w:rsidRPr="003B7D37" w:rsidRDefault="00F34068" w:rsidP="00F34068">
      <w:pPr>
        <w:rPr>
          <w:rFonts w:ascii="Arial" w:hAnsi="Arial" w:cs="Arial"/>
          <w:sz w:val="24"/>
          <w:szCs w:val="24"/>
        </w:rPr>
      </w:pPr>
    </w:p>
    <w:p w14:paraId="5B83DB72" w14:textId="77777777" w:rsidR="00F34068" w:rsidRPr="003B7D37" w:rsidRDefault="00F34068" w:rsidP="00F34068">
      <w:pPr>
        <w:rPr>
          <w:rFonts w:ascii="Arial" w:hAnsi="Arial" w:cs="Arial"/>
          <w:sz w:val="24"/>
          <w:szCs w:val="24"/>
        </w:rPr>
      </w:pPr>
      <w:r>
        <w:rPr>
          <w:rFonts w:ascii="Arial" w:hAnsi="Arial" w:cs="Arial"/>
          <w:b/>
          <w:sz w:val="24"/>
        </w:rPr>
        <w:t>Author (planner):</w:t>
      </w:r>
      <w:r>
        <w:rPr>
          <w:rFonts w:ascii="Arial" w:hAnsi="Arial" w:cs="Arial"/>
          <w:sz w:val="24"/>
        </w:rPr>
        <w:t xml:space="preserve"> </w:t>
      </w:r>
    </w:p>
    <w:p w14:paraId="6C867ABB" w14:textId="77777777" w:rsidR="00F34068" w:rsidRPr="003B7D37" w:rsidRDefault="00F34068" w:rsidP="00F34068">
      <w:pPr>
        <w:rPr>
          <w:rFonts w:ascii="Arial" w:hAnsi="Arial" w:cs="Arial"/>
          <w:sz w:val="24"/>
          <w:szCs w:val="24"/>
        </w:rPr>
      </w:pPr>
      <w:r>
        <w:rPr>
          <w:rFonts w:ascii="Arial" w:hAnsi="Arial" w:cs="Arial"/>
          <w:sz w:val="24"/>
        </w:rPr>
        <w:t>Josef Souček, Vlkonice 46, 257 56 Neveklov</w:t>
      </w:r>
      <w:r>
        <w:rPr>
          <w:rFonts w:ascii="Arial" w:hAnsi="Arial" w:cs="Arial"/>
          <w:color w:val="FF0000"/>
          <w:sz w:val="24"/>
        </w:rPr>
        <w:t xml:space="preserve">, </w:t>
      </w:r>
      <w:r>
        <w:rPr>
          <w:rFonts w:ascii="Arial" w:hAnsi="Arial" w:cs="Arial"/>
          <w:color w:val="000000"/>
          <w:sz w:val="24"/>
        </w:rPr>
        <w:t>Reg. No. (IČ):</w:t>
      </w:r>
      <w:r>
        <w:rPr>
          <w:rFonts w:ascii="Arial" w:hAnsi="Arial" w:cs="Arial"/>
          <w:sz w:val="24"/>
        </w:rPr>
        <w:t>70138397, VAT No. (DIČ): CZ7512250174</w:t>
      </w:r>
    </w:p>
    <w:p w14:paraId="7E1F3B5C" w14:textId="77777777" w:rsidR="00F34068" w:rsidRPr="003B7D37" w:rsidRDefault="00F34068" w:rsidP="00F34068">
      <w:pPr>
        <w:rPr>
          <w:rFonts w:ascii="Arial" w:hAnsi="Arial" w:cs="Arial"/>
          <w:sz w:val="24"/>
          <w:szCs w:val="24"/>
        </w:rPr>
      </w:pPr>
    </w:p>
    <w:p w14:paraId="0F353A20" w14:textId="77777777" w:rsidR="00F34068" w:rsidRPr="003B7D37" w:rsidRDefault="00F34068" w:rsidP="00F34068">
      <w:pPr>
        <w:rPr>
          <w:rFonts w:ascii="Arial" w:hAnsi="Arial" w:cs="Arial"/>
          <w:sz w:val="24"/>
          <w:szCs w:val="24"/>
        </w:rPr>
      </w:pPr>
      <w:r>
        <w:rPr>
          <w:rFonts w:ascii="Arial" w:hAnsi="Arial" w:cs="Arial"/>
          <w:b/>
          <w:sz w:val="24"/>
        </w:rPr>
        <w:t>Location:</w:t>
      </w:r>
      <w:r>
        <w:rPr>
          <w:rFonts w:ascii="Arial" w:hAnsi="Arial" w:cs="Arial"/>
          <w:sz w:val="24"/>
        </w:rPr>
        <w:t xml:space="preserve"> </w:t>
      </w:r>
    </w:p>
    <w:p w14:paraId="0803A14A" w14:textId="77777777" w:rsidR="00F34068" w:rsidRPr="003B7D37" w:rsidRDefault="00F34068" w:rsidP="00F34068">
      <w:pPr>
        <w:rPr>
          <w:rFonts w:ascii="Arial" w:hAnsi="Arial" w:cs="Arial"/>
          <w:color w:val="000000"/>
          <w:sz w:val="24"/>
          <w:szCs w:val="24"/>
        </w:rPr>
      </w:pPr>
      <w:r>
        <w:rPr>
          <w:rFonts w:ascii="Arial" w:hAnsi="Arial" w:cs="Arial"/>
          <w:color w:val="000000"/>
          <w:sz w:val="24"/>
        </w:rPr>
        <w:t>Royal Game Preserve Park (Královská obora Stromovka)</w:t>
      </w:r>
    </w:p>
    <w:p w14:paraId="0E4F4830" w14:textId="77777777" w:rsidR="00F34068" w:rsidRPr="003B7D37" w:rsidRDefault="00F34068" w:rsidP="00F34068">
      <w:pPr>
        <w:ind w:firstLine="708"/>
        <w:jc w:val="both"/>
        <w:rPr>
          <w:rStyle w:val="Siln"/>
          <w:rFonts w:ascii="Arial" w:hAnsi="Arial" w:cs="Arial"/>
          <w:b w:val="0"/>
          <w:sz w:val="24"/>
          <w:szCs w:val="24"/>
        </w:rPr>
      </w:pPr>
    </w:p>
    <w:p w14:paraId="129104AD" w14:textId="77777777" w:rsidR="00F34068" w:rsidRPr="003B7D37" w:rsidRDefault="00F34068" w:rsidP="00F34068">
      <w:pPr>
        <w:rPr>
          <w:rFonts w:ascii="Arial" w:hAnsi="Arial" w:cs="Arial"/>
          <w:sz w:val="24"/>
          <w:szCs w:val="24"/>
        </w:rPr>
      </w:pPr>
      <w:r>
        <w:rPr>
          <w:rFonts w:ascii="Arial" w:hAnsi="Arial" w:cs="Arial"/>
          <w:b/>
          <w:sz w:val="24"/>
        </w:rPr>
        <w:t>Date:</w:t>
      </w:r>
      <w:r>
        <w:rPr>
          <w:rFonts w:ascii="Arial" w:hAnsi="Arial" w:cs="Arial"/>
          <w:sz w:val="24"/>
        </w:rPr>
        <w:t xml:space="preserve"> </w:t>
      </w:r>
    </w:p>
    <w:p w14:paraId="606D0CE7" w14:textId="77777777" w:rsidR="00F34068" w:rsidRPr="003B7D37" w:rsidRDefault="00F34068" w:rsidP="00F34068">
      <w:pPr>
        <w:rPr>
          <w:rFonts w:ascii="Arial" w:hAnsi="Arial" w:cs="Arial"/>
          <w:b/>
          <w:sz w:val="24"/>
          <w:szCs w:val="24"/>
        </w:rPr>
      </w:pPr>
      <w:r>
        <w:rPr>
          <w:rFonts w:ascii="Arial" w:hAnsi="Arial" w:cs="Arial"/>
          <w:b/>
          <w:sz w:val="24"/>
        </w:rPr>
        <w:t>10/2020</w:t>
      </w:r>
    </w:p>
    <w:p w14:paraId="5294F2A0" w14:textId="77777777" w:rsidR="00F34068" w:rsidRDefault="00F34068" w:rsidP="00F34068">
      <w:pPr>
        <w:rPr>
          <w:rFonts w:ascii="Arial" w:hAnsi="Arial" w:cs="Arial"/>
          <w:b/>
        </w:rPr>
      </w:pPr>
    </w:p>
    <w:p w14:paraId="372CD5DE" w14:textId="77777777" w:rsidR="003B7D37" w:rsidRDefault="003B7D37" w:rsidP="00F34068">
      <w:pPr>
        <w:rPr>
          <w:rFonts w:ascii="Arial" w:hAnsi="Arial" w:cs="Arial"/>
          <w:b/>
        </w:rPr>
      </w:pPr>
    </w:p>
    <w:p w14:paraId="4E157526" w14:textId="77777777" w:rsidR="003B7D37" w:rsidRDefault="003B7D37" w:rsidP="00F34068">
      <w:pPr>
        <w:rPr>
          <w:rFonts w:ascii="Arial" w:hAnsi="Arial" w:cs="Arial"/>
          <w:b/>
        </w:rPr>
      </w:pPr>
    </w:p>
    <w:p w14:paraId="283C01EE" w14:textId="77777777" w:rsidR="003B7D37" w:rsidRDefault="003B7D37" w:rsidP="00F34068">
      <w:pPr>
        <w:rPr>
          <w:rFonts w:ascii="Arial" w:hAnsi="Arial" w:cs="Arial"/>
          <w:b/>
        </w:rPr>
      </w:pPr>
    </w:p>
    <w:p w14:paraId="2122DA1C" w14:textId="77777777" w:rsidR="003B7D37" w:rsidRDefault="003B7D37" w:rsidP="00F34068">
      <w:pPr>
        <w:rPr>
          <w:rFonts w:ascii="Arial" w:hAnsi="Arial" w:cs="Arial"/>
          <w:b/>
        </w:rPr>
      </w:pPr>
    </w:p>
    <w:p w14:paraId="5116250F" w14:textId="77777777" w:rsidR="003B7D37" w:rsidRDefault="003B7D37" w:rsidP="00F34068">
      <w:pPr>
        <w:rPr>
          <w:rFonts w:ascii="Arial" w:hAnsi="Arial" w:cs="Arial"/>
          <w:b/>
        </w:rPr>
      </w:pPr>
    </w:p>
    <w:p w14:paraId="599895D3" w14:textId="77777777" w:rsidR="003B7D37" w:rsidRDefault="003B7D37" w:rsidP="00F34068">
      <w:pPr>
        <w:rPr>
          <w:rFonts w:ascii="Arial" w:hAnsi="Arial" w:cs="Arial"/>
          <w:b/>
        </w:rPr>
      </w:pPr>
    </w:p>
    <w:p w14:paraId="4DB8B6A3" w14:textId="77777777" w:rsidR="003B7D37" w:rsidRDefault="003B7D37" w:rsidP="00F34068">
      <w:pPr>
        <w:rPr>
          <w:rFonts w:ascii="Arial" w:hAnsi="Arial" w:cs="Arial"/>
          <w:b/>
        </w:rPr>
      </w:pPr>
    </w:p>
    <w:p w14:paraId="42437623" w14:textId="77777777" w:rsidR="003B7D37" w:rsidRDefault="003B7D37" w:rsidP="00F34068">
      <w:pPr>
        <w:rPr>
          <w:rFonts w:ascii="Arial" w:hAnsi="Arial" w:cs="Arial"/>
          <w:b/>
        </w:rPr>
      </w:pPr>
    </w:p>
    <w:p w14:paraId="3117FE46" w14:textId="77777777" w:rsidR="003B7D37" w:rsidRDefault="003B7D37" w:rsidP="00F34068">
      <w:pPr>
        <w:rPr>
          <w:rFonts w:ascii="Arial" w:hAnsi="Arial" w:cs="Arial"/>
          <w:b/>
        </w:rPr>
      </w:pPr>
    </w:p>
    <w:p w14:paraId="008289F1" w14:textId="77777777" w:rsidR="005F43E4" w:rsidRPr="00154754" w:rsidRDefault="00501BE6" w:rsidP="00501BE6">
      <w:pPr>
        <w:jc w:val="center"/>
        <w:rPr>
          <w:rFonts w:ascii="Arial" w:hAnsi="Arial" w:cs="Arial"/>
          <w:b/>
          <w:sz w:val="36"/>
          <w:szCs w:val="36"/>
        </w:rPr>
      </w:pPr>
      <w:r>
        <w:rPr>
          <w:rFonts w:ascii="Arial" w:hAnsi="Arial" w:cs="Arial"/>
          <w:b/>
          <w:sz w:val="36"/>
        </w:rPr>
        <w:t>Introduction:</w:t>
      </w:r>
    </w:p>
    <w:p w14:paraId="2AF2931B" w14:textId="5ADD6BC7" w:rsidR="006045BE" w:rsidRPr="00154754" w:rsidRDefault="006045BE" w:rsidP="00501BE6">
      <w:pPr>
        <w:jc w:val="both"/>
        <w:rPr>
          <w:rFonts w:ascii="Arial" w:hAnsi="Arial" w:cs="Arial"/>
          <w:sz w:val="24"/>
          <w:szCs w:val="24"/>
        </w:rPr>
      </w:pPr>
      <w:r>
        <w:rPr>
          <w:rFonts w:ascii="Arial" w:hAnsi="Arial" w:cs="Arial"/>
          <w:sz w:val="24"/>
        </w:rPr>
        <w:t xml:space="preserve">The Royal Game Preserve park has been a major collection of woody species since its foundation. These prominent species were planted at various periods during the park’s development primarily as compositional accents, </w:t>
      </w:r>
      <w:r w:rsidR="0077216E">
        <w:rPr>
          <w:rFonts w:ascii="Arial" w:hAnsi="Arial" w:cs="Arial"/>
          <w:sz w:val="24"/>
        </w:rPr>
        <w:t>clusters</w:t>
      </w:r>
      <w:r>
        <w:rPr>
          <w:rFonts w:ascii="Arial" w:hAnsi="Arial" w:cs="Arial"/>
          <w:sz w:val="24"/>
        </w:rPr>
        <w:t>, or prominent stand-alone trees, and created the typical, unmistakable composition to the entire park over time. In certain parts of the park, introduced species are dominant and the entire internal composition builds solely on them, with domestic woody species forming merely the outer casing of the composition (e.g. in the Old Park).</w:t>
      </w:r>
    </w:p>
    <w:p w14:paraId="37024143" w14:textId="77777777" w:rsidR="006045BE" w:rsidRPr="00154754" w:rsidRDefault="006045BE" w:rsidP="00501BE6">
      <w:pPr>
        <w:jc w:val="both"/>
        <w:rPr>
          <w:rFonts w:ascii="Arial" w:hAnsi="Arial" w:cs="Arial"/>
          <w:sz w:val="24"/>
          <w:szCs w:val="24"/>
        </w:rPr>
      </w:pPr>
      <w:r>
        <w:rPr>
          <w:rFonts w:ascii="Arial" w:hAnsi="Arial" w:cs="Arial"/>
          <w:sz w:val="24"/>
        </w:rPr>
        <w:t xml:space="preserve">However, this is not a typical collection of woody species where the arrangement of the plants is governed by a collector’s plan, but a compositional whole includes a woody species collection, which is an integral aesthetic part of it and accentuates the overall park composition.Many significant trees grow to reach a major size and can be rated as some of the largest in the Czech Republic (e.g. </w:t>
      </w:r>
      <w:r>
        <w:rPr>
          <w:rFonts w:ascii="Arial" w:hAnsi="Arial" w:cs="Arial"/>
          <w:i/>
          <w:sz w:val="24"/>
        </w:rPr>
        <w:t>Taxodium distichum, Quercus alba</w:t>
      </w:r>
      <w:r>
        <w:rPr>
          <w:rFonts w:ascii="Arial" w:hAnsi="Arial" w:cs="Arial"/>
          <w:sz w:val="24"/>
        </w:rPr>
        <w:t xml:space="preserve"> and </w:t>
      </w:r>
      <w:r>
        <w:rPr>
          <w:rFonts w:ascii="Arial" w:hAnsi="Arial" w:cs="Arial"/>
          <w:i/>
          <w:sz w:val="24"/>
        </w:rPr>
        <w:t>Pseudolarix amabilis</w:t>
      </w:r>
      <w:r>
        <w:rPr>
          <w:rFonts w:ascii="Arial" w:hAnsi="Arial" w:cs="Arial"/>
          <w:sz w:val="24"/>
        </w:rPr>
        <w:t>).</w:t>
      </w:r>
    </w:p>
    <w:p w14:paraId="6C8E6D22" w14:textId="77777777" w:rsidR="003E055C" w:rsidRPr="00154754" w:rsidRDefault="006045BE" w:rsidP="00501BE6">
      <w:pPr>
        <w:jc w:val="both"/>
        <w:rPr>
          <w:rFonts w:ascii="Arial" w:hAnsi="Arial" w:cs="Arial"/>
          <w:sz w:val="24"/>
          <w:szCs w:val="24"/>
        </w:rPr>
      </w:pPr>
      <w:r>
        <w:rPr>
          <w:rFonts w:ascii="Arial" w:hAnsi="Arial" w:cs="Arial"/>
          <w:sz w:val="24"/>
        </w:rPr>
        <w:t xml:space="preserve"> Existing historical records (Svoboda 1981) indicate that as many as 123 deciduous and six coniferous woody species were grown in the park, for the first time on the Czech territory, as early as between 1835 and 1844. This figure is not the sum of all species grown in the Royal Game Preserve; it refers exclusively to first introductions. This fact alone underpins the importance of the tree collection in the park in the entire Czech territory. Several of the trees recorded as first introductions can still be found in the park.</w:t>
      </w:r>
    </w:p>
    <w:p w14:paraId="2EFDA5F1" w14:textId="77777777" w:rsidR="006045BE" w:rsidRPr="00154754" w:rsidRDefault="006045BE" w:rsidP="00501BE6">
      <w:pPr>
        <w:jc w:val="both"/>
        <w:rPr>
          <w:rFonts w:ascii="Arial" w:hAnsi="Arial" w:cs="Arial"/>
          <w:sz w:val="24"/>
          <w:szCs w:val="24"/>
        </w:rPr>
      </w:pPr>
      <w:r>
        <w:rPr>
          <w:rFonts w:ascii="Arial" w:hAnsi="Arial" w:cs="Arial"/>
          <w:sz w:val="24"/>
        </w:rPr>
        <w:t>Just as the park composition changes over time, so does the presence of the individual tree species in the park. This is greater in certain periods, and lower or stagnating in others. Many valuable specimens are disappearing from the park, whether naturally due to their age or as a result of various environmental influences. These influences are currently referred to generally as climate change and include the flooding in 2002 and 2012 as well as the major drought in 2017, 2018 and 2019. Despite the increased care provided to old and valuable trees, it is becoming increasingly necessary to replace them with new specimens.</w:t>
      </w:r>
    </w:p>
    <w:p w14:paraId="53D3DA4D" w14:textId="77777777" w:rsidR="00EA6FEE" w:rsidRPr="00154754" w:rsidRDefault="00A36789" w:rsidP="00501BE6">
      <w:pPr>
        <w:jc w:val="both"/>
        <w:rPr>
          <w:rFonts w:ascii="Arial" w:hAnsi="Arial" w:cs="Arial"/>
          <w:sz w:val="24"/>
          <w:szCs w:val="24"/>
        </w:rPr>
      </w:pPr>
      <w:r>
        <w:rPr>
          <w:rFonts w:ascii="Arial" w:hAnsi="Arial" w:cs="Arial"/>
          <w:sz w:val="24"/>
        </w:rPr>
        <w:t>The overview of prominent species in the Royal Game Preserve park proposed for overpopulation in the Lesy hl. m. Prahy forest nurseries was prepared to cater to the necessity of retaining at least some authentic specimens of the plants that have given the park its unmistakable appearance since the time of its foundation in the form that we know today.</w:t>
      </w:r>
    </w:p>
    <w:p w14:paraId="016AAE51" w14:textId="77777777" w:rsidR="00A85D39" w:rsidRPr="00154754" w:rsidRDefault="00A85D39" w:rsidP="00501BE6">
      <w:pPr>
        <w:jc w:val="both"/>
        <w:rPr>
          <w:rFonts w:ascii="Arial" w:hAnsi="Arial" w:cs="Arial"/>
          <w:sz w:val="24"/>
          <w:szCs w:val="24"/>
        </w:rPr>
      </w:pPr>
      <w:r>
        <w:rPr>
          <w:rFonts w:ascii="Arial" w:hAnsi="Arial" w:cs="Arial"/>
          <w:sz w:val="24"/>
        </w:rPr>
        <w:t>All the valuable taxa, which are authentic in the composition, were selected for overpopulation. The value of these taxa is defined by an intersection of the criteria of authenticity in the composition and introduction value. If the composition includes multiple specimens of one taxon, the specimens with the highest horticultural value.</w:t>
      </w:r>
    </w:p>
    <w:p w14:paraId="74AE13F1" w14:textId="77777777" w:rsidR="00B63A88" w:rsidRPr="00154754" w:rsidRDefault="004C72C9" w:rsidP="00501BE6">
      <w:pPr>
        <w:jc w:val="both"/>
        <w:rPr>
          <w:rFonts w:ascii="Arial" w:hAnsi="Arial" w:cs="Arial"/>
          <w:sz w:val="24"/>
          <w:szCs w:val="24"/>
        </w:rPr>
      </w:pPr>
      <w:r>
        <w:rPr>
          <w:rFonts w:ascii="Arial" w:hAnsi="Arial" w:cs="Arial"/>
          <w:sz w:val="24"/>
        </w:rPr>
        <w:lastRenderedPageBreak/>
        <w:t>The overpopulation project will result in the preservation of a valuable gene pool of both indigenous domestic and valuable introduced plant species.</w:t>
      </w:r>
    </w:p>
    <w:p w14:paraId="553FFF6F" w14:textId="77777777" w:rsidR="004C72C9" w:rsidRPr="00154754" w:rsidRDefault="004C72C9" w:rsidP="00501BE6">
      <w:pPr>
        <w:jc w:val="both"/>
        <w:rPr>
          <w:rFonts w:ascii="Arial" w:hAnsi="Arial" w:cs="Arial"/>
          <w:sz w:val="24"/>
          <w:szCs w:val="24"/>
        </w:rPr>
      </w:pPr>
      <w:r>
        <w:rPr>
          <w:rFonts w:ascii="Arial" w:hAnsi="Arial" w:cs="Arial"/>
          <w:sz w:val="24"/>
        </w:rPr>
        <w:t>The project also includes the acquisition and raising species that were formerly present in the park composition and perished without any authentic progeny. These species, mostly not grown commonly, will be propagated or purchased and grown until reaching size suitable for planting. By the same token, the overpopulation project includes growing new, scarcely available taxa planted in the park.</w:t>
      </w:r>
    </w:p>
    <w:p w14:paraId="13372682" w14:textId="77777777" w:rsidR="00661321" w:rsidRDefault="00661321" w:rsidP="00501BE6">
      <w:pPr>
        <w:jc w:val="both"/>
        <w:rPr>
          <w:rFonts w:ascii="Arial" w:hAnsi="Arial" w:cs="Arial"/>
          <w:sz w:val="24"/>
          <w:szCs w:val="24"/>
        </w:rPr>
      </w:pPr>
      <w:r>
        <w:rPr>
          <w:rFonts w:ascii="Arial" w:hAnsi="Arial" w:cs="Arial"/>
          <w:sz w:val="24"/>
        </w:rPr>
        <w:t>The overpopulated and grown species will also be recorded in the dendrochronology survey databases and ‘greenery passport’ in order to clearly distinguish parental specimens from further generations, if any.</w:t>
      </w:r>
    </w:p>
    <w:p w14:paraId="45CD1341" w14:textId="77777777" w:rsidR="00D36926" w:rsidRDefault="00D36926" w:rsidP="00501BE6">
      <w:pPr>
        <w:jc w:val="both"/>
        <w:rPr>
          <w:rFonts w:ascii="Arial" w:hAnsi="Arial" w:cs="Arial"/>
          <w:sz w:val="24"/>
          <w:szCs w:val="24"/>
        </w:rPr>
      </w:pPr>
    </w:p>
    <w:p w14:paraId="67689022" w14:textId="77777777" w:rsidR="00B346EB" w:rsidRPr="00154754" w:rsidRDefault="00B346EB" w:rsidP="00B346EB">
      <w:pPr>
        <w:jc w:val="center"/>
        <w:rPr>
          <w:rFonts w:ascii="Arial" w:hAnsi="Arial" w:cs="Arial"/>
          <w:b/>
          <w:sz w:val="28"/>
          <w:szCs w:val="28"/>
        </w:rPr>
      </w:pPr>
      <w:r>
        <w:rPr>
          <w:rFonts w:ascii="Arial" w:hAnsi="Arial" w:cs="Arial"/>
          <w:b/>
          <w:sz w:val="28"/>
        </w:rPr>
        <w:t>Method of selecting the taxa for overpopulating:</w:t>
      </w:r>
    </w:p>
    <w:p w14:paraId="316E5B4B" w14:textId="77777777" w:rsidR="00223C7D" w:rsidRPr="00A4487C" w:rsidRDefault="00223C7D" w:rsidP="008C495D">
      <w:pPr>
        <w:rPr>
          <w:rFonts w:ascii="Arial" w:hAnsi="Arial" w:cs="Arial"/>
          <w:sz w:val="24"/>
          <w:szCs w:val="24"/>
        </w:rPr>
      </w:pPr>
      <w:r>
        <w:rPr>
          <w:rFonts w:ascii="Arial" w:hAnsi="Arial" w:cs="Arial"/>
          <w:sz w:val="24"/>
        </w:rPr>
        <w:t>In terms of type and currency, the taxa can be divided into five categories that differ in the method of obtaining the young material and in the importance or presence within the current composition of the park. These are the taxa (usually specimens) that are still growing in the park at this time.</w:t>
      </w:r>
    </w:p>
    <w:p w14:paraId="71B11825" w14:textId="77777777" w:rsidR="0050221F" w:rsidRPr="00A4487C" w:rsidRDefault="0050221F" w:rsidP="00223C7D">
      <w:pPr>
        <w:pStyle w:val="Odstavecseseznamem"/>
        <w:numPr>
          <w:ilvl w:val="0"/>
          <w:numId w:val="1"/>
        </w:numPr>
        <w:rPr>
          <w:rFonts w:ascii="Arial" w:hAnsi="Arial" w:cs="Arial"/>
          <w:sz w:val="24"/>
          <w:szCs w:val="24"/>
        </w:rPr>
      </w:pPr>
      <w:r>
        <w:rPr>
          <w:rFonts w:ascii="Arial" w:hAnsi="Arial" w:cs="Arial"/>
          <w:sz w:val="24"/>
        </w:rPr>
        <w:t>Important existing wood species taxa intended for overpopulating</w:t>
      </w:r>
    </w:p>
    <w:p w14:paraId="31F843B8" w14:textId="77777777" w:rsidR="00223C7D" w:rsidRPr="00A4487C" w:rsidRDefault="00223C7D" w:rsidP="00223C7D">
      <w:pPr>
        <w:pStyle w:val="Odstavecseseznamem"/>
        <w:numPr>
          <w:ilvl w:val="0"/>
          <w:numId w:val="1"/>
        </w:numPr>
        <w:rPr>
          <w:rFonts w:ascii="Arial" w:hAnsi="Arial" w:cs="Arial"/>
          <w:sz w:val="24"/>
          <w:szCs w:val="24"/>
        </w:rPr>
      </w:pPr>
      <w:r>
        <w:rPr>
          <w:rFonts w:ascii="Arial" w:hAnsi="Arial" w:cs="Arial"/>
          <w:sz w:val="24"/>
        </w:rPr>
        <w:t>Important taxa that once grew in the park but are not present currently. Historical documents illustrate the original location of these taxa within the park composition.</w:t>
      </w:r>
    </w:p>
    <w:p w14:paraId="1C4AC27D" w14:textId="77777777" w:rsidR="002B4D1D" w:rsidRPr="00A4487C" w:rsidRDefault="002B4D1D" w:rsidP="00223C7D">
      <w:pPr>
        <w:pStyle w:val="Odstavecseseznamem"/>
        <w:numPr>
          <w:ilvl w:val="0"/>
          <w:numId w:val="1"/>
        </w:numPr>
        <w:rPr>
          <w:rFonts w:ascii="Arial" w:hAnsi="Arial" w:cs="Arial"/>
          <w:sz w:val="24"/>
          <w:szCs w:val="24"/>
        </w:rPr>
      </w:pPr>
      <w:r>
        <w:rPr>
          <w:rFonts w:ascii="Arial" w:hAnsi="Arial" w:cs="Arial"/>
          <w:sz w:val="24"/>
        </w:rPr>
        <w:t>Important taxa that once grew in the park but are not present currently, whose location within the original park composition is not known.</w:t>
      </w:r>
    </w:p>
    <w:p w14:paraId="7B13E450" w14:textId="77777777" w:rsidR="002B4D1D" w:rsidRPr="00A4487C" w:rsidRDefault="002B4D1D" w:rsidP="00223C7D">
      <w:pPr>
        <w:pStyle w:val="Odstavecseseznamem"/>
        <w:numPr>
          <w:ilvl w:val="0"/>
          <w:numId w:val="1"/>
        </w:numPr>
        <w:rPr>
          <w:rFonts w:ascii="Arial" w:hAnsi="Arial" w:cs="Arial"/>
          <w:sz w:val="24"/>
          <w:szCs w:val="24"/>
        </w:rPr>
      </w:pPr>
      <w:r>
        <w:rPr>
          <w:rFonts w:ascii="Arial" w:hAnsi="Arial" w:cs="Arial"/>
          <w:sz w:val="24"/>
        </w:rPr>
        <w:t>Important domestic tree species forming the majority of the park’s main structural tree stands. Original woody species gene pool often dating back to the strata of the park composition that pre-date early 1900s.</w:t>
      </w:r>
    </w:p>
    <w:p w14:paraId="452AC607" w14:textId="77777777" w:rsidR="002B4D1D" w:rsidRPr="00A4487C" w:rsidRDefault="002B4D1D" w:rsidP="00B63A88">
      <w:pPr>
        <w:pStyle w:val="Odstavecseseznamem"/>
        <w:numPr>
          <w:ilvl w:val="0"/>
          <w:numId w:val="1"/>
        </w:numPr>
        <w:rPr>
          <w:rFonts w:ascii="Arial" w:hAnsi="Arial" w:cs="Arial"/>
          <w:sz w:val="24"/>
          <w:szCs w:val="24"/>
        </w:rPr>
      </w:pPr>
      <w:r>
        <w:rPr>
          <w:rFonts w:ascii="Arial" w:hAnsi="Arial" w:cs="Arial"/>
          <w:sz w:val="24"/>
        </w:rPr>
        <w:t>Species not grown in the park, but providing strong accents complementing today’s composition. These taxa are usually grown in European forest nurseries only sporadically in small sizes not suited for planting in an urban park.</w:t>
      </w:r>
    </w:p>
    <w:p w14:paraId="14FBC2DA" w14:textId="77777777" w:rsidR="008C495D" w:rsidRDefault="008C495D" w:rsidP="008C495D">
      <w:pPr>
        <w:rPr>
          <w:rFonts w:ascii="Arial" w:hAnsi="Arial" w:cs="Arial"/>
          <w:sz w:val="24"/>
          <w:szCs w:val="24"/>
        </w:rPr>
      </w:pPr>
      <w:r>
        <w:rPr>
          <w:rFonts w:ascii="Arial" w:hAnsi="Arial" w:cs="Arial"/>
          <w:sz w:val="24"/>
        </w:rPr>
        <w:t>The proposal for overpopulation relies on the certified Methodology for Describing Living Collections in Monuments of Garden Art for Recording in Central Collection Registries, which defines the core principles and rules in terms of the importance and value of species within the composition.</w:t>
      </w:r>
    </w:p>
    <w:p w14:paraId="196EE38A" w14:textId="77777777" w:rsidR="003B7D37" w:rsidRPr="00A4487C" w:rsidRDefault="003B7D37" w:rsidP="008C495D">
      <w:pPr>
        <w:rPr>
          <w:rFonts w:ascii="Arial" w:hAnsi="Arial" w:cs="Arial"/>
          <w:sz w:val="24"/>
          <w:szCs w:val="24"/>
        </w:rPr>
      </w:pPr>
    </w:p>
    <w:p w14:paraId="4E1BDD67" w14:textId="77777777" w:rsidR="002B4D1D" w:rsidRPr="00A4487C" w:rsidRDefault="002B4D1D" w:rsidP="008C495D">
      <w:pPr>
        <w:pStyle w:val="Odstavecseseznamem"/>
        <w:numPr>
          <w:ilvl w:val="0"/>
          <w:numId w:val="2"/>
        </w:numPr>
        <w:jc w:val="center"/>
        <w:rPr>
          <w:rFonts w:ascii="Arial" w:hAnsi="Arial" w:cs="Arial"/>
          <w:b/>
          <w:sz w:val="24"/>
          <w:szCs w:val="24"/>
        </w:rPr>
      </w:pPr>
      <w:r>
        <w:rPr>
          <w:rFonts w:ascii="Arial" w:hAnsi="Arial" w:cs="Arial"/>
          <w:b/>
          <w:sz w:val="24"/>
        </w:rPr>
        <w:t>Important existing wood species taxa intended for overpopulating</w:t>
      </w:r>
    </w:p>
    <w:p w14:paraId="1E09A212" w14:textId="77777777" w:rsidR="00A55A0E" w:rsidRPr="00A4487C" w:rsidRDefault="00A55A0E">
      <w:pPr>
        <w:rPr>
          <w:rFonts w:ascii="Arial" w:hAnsi="Arial" w:cs="Arial"/>
          <w:sz w:val="24"/>
          <w:szCs w:val="24"/>
        </w:rPr>
      </w:pPr>
      <w:r>
        <w:rPr>
          <w:rFonts w:ascii="Arial" w:hAnsi="Arial" w:cs="Arial"/>
          <w:sz w:val="24"/>
        </w:rPr>
        <w:t xml:space="preserve">In accordance with Methodology for Describing Living Collections in Monuments of Garden Art for Recording in Central Collection Registries (Institute of Botany, Czech </w:t>
      </w:r>
      <w:r>
        <w:rPr>
          <w:rFonts w:ascii="Arial" w:hAnsi="Arial" w:cs="Arial"/>
          <w:sz w:val="24"/>
        </w:rPr>
        <w:lastRenderedPageBreak/>
        <w:t>Academy of Sciences, 2015), we consider these species to be of maximum compositional value and spatially authentic. Many of them are first introduction specimens of their species in the territory of Bohemia or at least Prague. Given that many of such specimens are beginning to deteriorate due to their old age, the preservation of this precious gene pool is an important task within the Royal Game Preserve as well as on a national scale. In addition, the majority of species identified for overpopulating are not readily available in the European forest nursery market. Should these taxa perish without the subsequent planting of new specimens, this would result in a cultural and historical loss as well as in a major impairment of the park’s composition and its aesthetic and biological value.</w:t>
      </w:r>
    </w:p>
    <w:p w14:paraId="729B445C" w14:textId="77777777" w:rsidR="00361700" w:rsidRPr="00A4487C" w:rsidRDefault="00860EC0">
      <w:pPr>
        <w:rPr>
          <w:rFonts w:ascii="Arial" w:hAnsi="Arial" w:cs="Arial"/>
          <w:sz w:val="24"/>
          <w:szCs w:val="24"/>
        </w:rPr>
      </w:pPr>
      <w:r>
        <w:rPr>
          <w:rFonts w:ascii="Arial" w:hAnsi="Arial" w:cs="Arial"/>
          <w:sz w:val="24"/>
        </w:rPr>
        <w:t>The species that the above Methodology considers extremely valuable are primarily chosen for the overpopulation.</w:t>
      </w:r>
    </w:p>
    <w:p w14:paraId="499A63A0" w14:textId="77777777" w:rsidR="00860EC0" w:rsidRPr="00A4487C" w:rsidRDefault="00361700">
      <w:pPr>
        <w:rPr>
          <w:rFonts w:ascii="Arial" w:hAnsi="Arial" w:cs="Arial"/>
          <w:sz w:val="24"/>
          <w:szCs w:val="24"/>
        </w:rPr>
      </w:pPr>
      <w:r>
        <w:rPr>
          <w:rFonts w:ascii="Arial" w:hAnsi="Arial" w:cs="Arial"/>
          <w:sz w:val="24"/>
        </w:rPr>
        <w:t xml:space="preserve">In terms of the </w:t>
      </w:r>
      <w:r>
        <w:rPr>
          <w:rFonts w:ascii="Arial" w:hAnsi="Arial" w:cs="Arial"/>
          <w:b/>
          <w:sz w:val="24"/>
        </w:rPr>
        <w:t>compositional value of a specimen</w:t>
      </w:r>
      <w:r>
        <w:rPr>
          <w:rFonts w:ascii="Arial" w:hAnsi="Arial" w:cs="Arial"/>
          <w:sz w:val="24"/>
        </w:rPr>
        <w:t>, these taxa are ranked in categories 1., 2. and 3., i.e.:</w:t>
      </w:r>
    </w:p>
    <w:p w14:paraId="42ECC1AC" w14:textId="69C6601E" w:rsidR="00860EC0" w:rsidRPr="00A4487C" w:rsidRDefault="00860EC0">
      <w:pPr>
        <w:rPr>
          <w:rFonts w:ascii="Arial" w:hAnsi="Arial" w:cs="Arial"/>
          <w:sz w:val="24"/>
          <w:szCs w:val="24"/>
        </w:rPr>
      </w:pPr>
      <w:r>
        <w:rPr>
          <w:rFonts w:ascii="Arial" w:hAnsi="Arial" w:cs="Arial"/>
          <w:sz w:val="24"/>
        </w:rPr>
        <w:t xml:space="preserve">1. Extremely valuable species - the species has a determining importance for the composition and conveys major aesthetic qualities (a major solitary tree, </w:t>
      </w:r>
      <w:r w:rsidR="0077216E">
        <w:rPr>
          <w:rFonts w:ascii="Arial" w:hAnsi="Arial" w:cs="Arial"/>
          <w:sz w:val="24"/>
        </w:rPr>
        <w:t>cluster</w:t>
      </w:r>
      <w:r>
        <w:rPr>
          <w:rFonts w:ascii="Arial" w:hAnsi="Arial" w:cs="Arial"/>
          <w:sz w:val="24"/>
        </w:rPr>
        <w:t>, or accent)</w:t>
      </w:r>
    </w:p>
    <w:p w14:paraId="0FCEC771" w14:textId="77777777" w:rsidR="00860EC0" w:rsidRPr="00A4487C" w:rsidRDefault="00860EC0">
      <w:pPr>
        <w:rPr>
          <w:rFonts w:ascii="Arial" w:hAnsi="Arial" w:cs="Arial"/>
          <w:sz w:val="24"/>
          <w:szCs w:val="24"/>
        </w:rPr>
      </w:pPr>
      <w:r>
        <w:rPr>
          <w:rFonts w:ascii="Arial" w:hAnsi="Arial" w:cs="Arial"/>
          <w:sz w:val="24"/>
        </w:rPr>
        <w:t xml:space="preserve"> 2. Species valuable in terms of compositional principles and their overall application (vista framing, vegetation cover, typical species of the composition, screens, etc.)</w:t>
      </w:r>
    </w:p>
    <w:p w14:paraId="0AC5F95E" w14:textId="77777777" w:rsidR="00860EC0" w:rsidRPr="00A4487C" w:rsidRDefault="00860EC0">
      <w:pPr>
        <w:rPr>
          <w:rFonts w:ascii="Arial" w:hAnsi="Arial" w:cs="Arial"/>
          <w:sz w:val="24"/>
          <w:szCs w:val="24"/>
        </w:rPr>
      </w:pPr>
      <w:r>
        <w:rPr>
          <w:rFonts w:ascii="Arial" w:hAnsi="Arial" w:cs="Arial"/>
          <w:sz w:val="24"/>
        </w:rPr>
        <w:t xml:space="preserve"> 3. Species valuable in terms of compositional details (within small areas in the park, usually unrelated to the overall composition)</w:t>
      </w:r>
    </w:p>
    <w:p w14:paraId="67FC5147" w14:textId="77777777" w:rsidR="00860EC0" w:rsidRPr="00A4487C" w:rsidRDefault="00361700">
      <w:pPr>
        <w:rPr>
          <w:rFonts w:ascii="Arial" w:hAnsi="Arial" w:cs="Arial"/>
          <w:sz w:val="24"/>
          <w:szCs w:val="24"/>
        </w:rPr>
      </w:pPr>
      <w:r>
        <w:rPr>
          <w:rFonts w:ascii="Arial" w:hAnsi="Arial" w:cs="Arial"/>
          <w:sz w:val="24"/>
        </w:rPr>
        <w:t xml:space="preserve">In terms of the </w:t>
      </w:r>
      <w:r>
        <w:rPr>
          <w:rFonts w:ascii="Arial" w:hAnsi="Arial" w:cs="Arial"/>
          <w:b/>
          <w:sz w:val="24"/>
        </w:rPr>
        <w:t>originality of a specimen in the composition</w:t>
      </w:r>
      <w:r>
        <w:rPr>
          <w:rFonts w:ascii="Arial" w:hAnsi="Arial" w:cs="Arial"/>
          <w:sz w:val="24"/>
        </w:rPr>
        <w:t>, these taxa belong to categories 1. and 2.</w:t>
      </w:r>
    </w:p>
    <w:p w14:paraId="55C71198" w14:textId="77777777" w:rsidR="00361700" w:rsidRPr="00A4487C" w:rsidRDefault="00361700">
      <w:pPr>
        <w:rPr>
          <w:rFonts w:ascii="Arial" w:hAnsi="Arial" w:cs="Arial"/>
          <w:sz w:val="24"/>
          <w:szCs w:val="24"/>
        </w:rPr>
      </w:pPr>
      <w:r>
        <w:rPr>
          <w:rFonts w:ascii="Arial" w:hAnsi="Arial" w:cs="Arial"/>
          <w:sz w:val="24"/>
        </w:rPr>
        <w:t xml:space="preserve">1. Original specimen - a highly authentic specimen present within the composition ever since its foundation or pre-dating it; the most valuable parameter with the highest heritage value whose preservation (at least as multiplied material) is a priority in the facility. </w:t>
      </w:r>
    </w:p>
    <w:p w14:paraId="50FAD746" w14:textId="77777777" w:rsidR="00361700" w:rsidRPr="00A4487C" w:rsidRDefault="00361700">
      <w:pPr>
        <w:rPr>
          <w:rFonts w:ascii="Arial" w:hAnsi="Arial" w:cs="Arial"/>
          <w:sz w:val="24"/>
          <w:szCs w:val="24"/>
        </w:rPr>
      </w:pPr>
      <w:r>
        <w:rPr>
          <w:rFonts w:ascii="Arial" w:hAnsi="Arial" w:cs="Arial"/>
          <w:sz w:val="24"/>
        </w:rPr>
        <w:t>2. Specimen added to the composition at a later stage of the facility’s history (‘historical track’ means a development stage), which does not collide with the overall composition or which is allowable in terms of the defined conservation plan. In terms of the facility’s development, these species are extremely valuable and their preservation is a priority, or at least they are left for life.</w:t>
      </w:r>
    </w:p>
    <w:p w14:paraId="42217737" w14:textId="77777777" w:rsidR="00361700" w:rsidRPr="00A4487C" w:rsidRDefault="00361700">
      <w:pPr>
        <w:rPr>
          <w:rFonts w:ascii="Arial" w:hAnsi="Arial" w:cs="Arial"/>
          <w:sz w:val="24"/>
          <w:szCs w:val="24"/>
        </w:rPr>
      </w:pPr>
      <w:r>
        <w:rPr>
          <w:rFonts w:ascii="Arial" w:hAnsi="Arial" w:cs="Arial"/>
          <w:sz w:val="24"/>
        </w:rPr>
        <w:t xml:space="preserve">The overpopulation will yield material to supply the new plantation of historical (original) taxa, obtained by multiplying the original specimen (in accordance with the Methodology), resulting in a highly valuable successor tree of known origin used in the composition with full authenticity. Since the propagation will be vegetative, the resultant specimen will be virtually identical to – or a clone of – the former tree. This </w:t>
      </w:r>
      <w:r>
        <w:rPr>
          <w:rFonts w:ascii="Arial" w:hAnsi="Arial" w:cs="Arial"/>
          <w:sz w:val="24"/>
        </w:rPr>
        <w:lastRenderedPageBreak/>
        <w:t>will preserve the spatial, time, compositional, and historical continuum over the majority of the park.</w:t>
      </w:r>
    </w:p>
    <w:p w14:paraId="18E74A35" w14:textId="77777777" w:rsidR="001E3902" w:rsidRDefault="00361700">
      <w:pPr>
        <w:rPr>
          <w:rFonts w:ascii="Arial" w:hAnsi="Arial" w:cs="Arial"/>
          <w:sz w:val="24"/>
          <w:szCs w:val="24"/>
        </w:rPr>
      </w:pPr>
      <w:r>
        <w:rPr>
          <w:rFonts w:ascii="Arial" w:hAnsi="Arial" w:cs="Arial"/>
          <w:sz w:val="24"/>
        </w:rPr>
        <w:t xml:space="preserve">In terms of the </w:t>
      </w:r>
      <w:r>
        <w:rPr>
          <w:rFonts w:ascii="Arial" w:hAnsi="Arial" w:cs="Arial"/>
          <w:b/>
          <w:sz w:val="24"/>
        </w:rPr>
        <w:t>introduction value of a specimen</w:t>
      </w:r>
      <w:r>
        <w:rPr>
          <w:rFonts w:ascii="Arial" w:hAnsi="Arial" w:cs="Arial"/>
          <w:sz w:val="24"/>
        </w:rPr>
        <w:t>, only species of categories 1. and 2. are suggested for overpopulation, i.e.:</w:t>
      </w:r>
    </w:p>
    <w:p w14:paraId="7C1682D4" w14:textId="77777777" w:rsidR="001E3902" w:rsidRPr="00A4487C" w:rsidRDefault="00361700">
      <w:pPr>
        <w:rPr>
          <w:rFonts w:ascii="Arial" w:hAnsi="Arial" w:cs="Arial"/>
          <w:sz w:val="24"/>
          <w:szCs w:val="24"/>
        </w:rPr>
      </w:pPr>
      <w:r>
        <w:rPr>
          <w:rFonts w:ascii="Arial" w:hAnsi="Arial" w:cs="Arial"/>
          <w:b/>
          <w:sz w:val="24"/>
        </w:rPr>
        <w:t xml:space="preserve">1. Unique introduced taxon of a nationwide or European importance. </w:t>
      </w:r>
      <w:r>
        <w:rPr>
          <w:rFonts w:ascii="Arial" w:hAnsi="Arial" w:cs="Arial"/>
          <w:sz w:val="24"/>
        </w:rPr>
        <w:t xml:space="preserve">This means the first introduction of the taxon in the national territory, or on the continent, or a taxon of a hybrid origin originating or found within the facility. Alternatively, this can be a taxon obtained from the introducer or from the author of the taxon name (Vilmorin, Wilson etc.). </w:t>
      </w:r>
    </w:p>
    <w:p w14:paraId="06A60C56" w14:textId="77777777" w:rsidR="00361700" w:rsidRPr="00A4487C" w:rsidRDefault="00361700">
      <w:pPr>
        <w:rPr>
          <w:rFonts w:ascii="Arial" w:hAnsi="Arial" w:cs="Arial"/>
          <w:sz w:val="24"/>
          <w:szCs w:val="24"/>
        </w:rPr>
      </w:pPr>
      <w:r>
        <w:rPr>
          <w:rFonts w:ascii="Arial" w:hAnsi="Arial" w:cs="Arial"/>
          <w:b/>
          <w:sz w:val="24"/>
        </w:rPr>
        <w:t>2. Less common introduced taxon (on a national scale).</w:t>
      </w:r>
      <w:r>
        <w:rPr>
          <w:rFonts w:ascii="Arial" w:hAnsi="Arial" w:cs="Arial"/>
          <w:sz w:val="24"/>
        </w:rPr>
        <w:t xml:space="preserve"> This means a scarce tree on a national scale, not included in the standard commercial product range of nurseries. This can be a botanical species as well as a hybrid or a cultivar with the same characteristic.</w:t>
      </w:r>
    </w:p>
    <w:p w14:paraId="2B33E289" w14:textId="77777777" w:rsidR="00327DBC" w:rsidRPr="00A4487C" w:rsidRDefault="00327DBC">
      <w:pPr>
        <w:rPr>
          <w:rFonts w:ascii="Arial" w:hAnsi="Arial" w:cs="Arial"/>
          <w:sz w:val="24"/>
          <w:szCs w:val="24"/>
        </w:rPr>
      </w:pPr>
      <w:r>
        <w:rPr>
          <w:rFonts w:ascii="Arial" w:hAnsi="Arial" w:cs="Arial"/>
          <w:sz w:val="24"/>
        </w:rPr>
        <w:t>The growing of the majority of such specimens in the park can be traced back at least to the 1930s and, with certain, as far as the mid-1800s.</w:t>
      </w:r>
    </w:p>
    <w:p w14:paraId="00866A74" w14:textId="77777777" w:rsidR="00223C7D" w:rsidRPr="00A4487C" w:rsidRDefault="00327DBC">
      <w:pPr>
        <w:rPr>
          <w:rFonts w:ascii="Arial" w:hAnsi="Arial" w:cs="Arial"/>
          <w:sz w:val="24"/>
          <w:szCs w:val="24"/>
        </w:rPr>
      </w:pPr>
      <w:r>
        <w:rPr>
          <w:rFonts w:ascii="Arial" w:hAnsi="Arial" w:cs="Arial"/>
          <w:sz w:val="24"/>
        </w:rPr>
        <w:t>In total, these are 22 woody taxa, 19 of which must be propagated in a vegetative manner (grafting, inoculation) and three must be propagated generatively (via seeds). An overview of such taxa is provided in the table below.</w:t>
      </w:r>
    </w:p>
    <w:tbl>
      <w:tblPr>
        <w:tblW w:w="496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60"/>
      </w:tblGrid>
      <w:tr w:rsidR="00203AE6" w:rsidRPr="00154754" w14:paraId="29150D66" w14:textId="77777777" w:rsidTr="00262B86">
        <w:trPr>
          <w:trHeight w:val="300"/>
        </w:trPr>
        <w:tc>
          <w:tcPr>
            <w:tcW w:w="4960" w:type="dxa"/>
            <w:shd w:val="clear" w:color="auto" w:fill="auto"/>
            <w:noWrap/>
            <w:vAlign w:val="bottom"/>
            <w:hideMark/>
          </w:tcPr>
          <w:p w14:paraId="3FAE9EF6"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Acer pseudoplatanus</w:t>
            </w:r>
            <w:r>
              <w:rPr>
                <w:rFonts w:ascii="Arial" w:eastAsia="Times New Roman" w:hAnsi="Arial" w:cs="Arial"/>
                <w:color w:val="000000"/>
              </w:rPr>
              <w:t xml:space="preserve"> ‘Purpurascens’</w:t>
            </w:r>
          </w:p>
        </w:tc>
      </w:tr>
      <w:tr w:rsidR="00203AE6" w:rsidRPr="00154754" w14:paraId="1F3221C6" w14:textId="77777777" w:rsidTr="00262B86">
        <w:trPr>
          <w:trHeight w:val="300"/>
        </w:trPr>
        <w:tc>
          <w:tcPr>
            <w:tcW w:w="4960" w:type="dxa"/>
            <w:shd w:val="clear" w:color="auto" w:fill="auto"/>
            <w:noWrap/>
            <w:vAlign w:val="bottom"/>
            <w:hideMark/>
          </w:tcPr>
          <w:p w14:paraId="27AFD2AE"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Carpinus betulus</w:t>
            </w:r>
            <w:r>
              <w:rPr>
                <w:rFonts w:ascii="Arial" w:eastAsia="Times New Roman" w:hAnsi="Arial" w:cs="Arial"/>
                <w:color w:val="000000"/>
              </w:rPr>
              <w:t xml:space="preserve"> ‘Pendula’</w:t>
            </w:r>
          </w:p>
        </w:tc>
      </w:tr>
      <w:tr w:rsidR="00203AE6" w:rsidRPr="00154754" w14:paraId="647BE621" w14:textId="77777777" w:rsidTr="00262B86">
        <w:trPr>
          <w:trHeight w:val="300"/>
        </w:trPr>
        <w:tc>
          <w:tcPr>
            <w:tcW w:w="4960" w:type="dxa"/>
            <w:shd w:val="clear" w:color="auto" w:fill="auto"/>
            <w:noWrap/>
            <w:vAlign w:val="bottom"/>
            <w:hideMark/>
          </w:tcPr>
          <w:p w14:paraId="6146641F"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Fraxinus excelsior</w:t>
            </w:r>
            <w:r>
              <w:rPr>
                <w:rFonts w:ascii="Arial" w:eastAsia="Times New Roman" w:hAnsi="Arial" w:cs="Arial"/>
                <w:color w:val="000000"/>
              </w:rPr>
              <w:t xml:space="preserve"> ‘Diversifolia’</w:t>
            </w:r>
          </w:p>
        </w:tc>
      </w:tr>
      <w:tr w:rsidR="00203AE6" w:rsidRPr="00154754" w14:paraId="122A8E85" w14:textId="77777777" w:rsidTr="00262B86">
        <w:trPr>
          <w:trHeight w:val="300"/>
        </w:trPr>
        <w:tc>
          <w:tcPr>
            <w:tcW w:w="4960" w:type="dxa"/>
            <w:shd w:val="clear" w:color="auto" w:fill="auto"/>
            <w:noWrap/>
            <w:vAlign w:val="bottom"/>
            <w:hideMark/>
          </w:tcPr>
          <w:p w14:paraId="00387D46"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Fraxinus excelsior</w:t>
            </w:r>
            <w:r>
              <w:rPr>
                <w:rFonts w:ascii="Arial" w:eastAsia="Times New Roman" w:hAnsi="Arial" w:cs="Arial"/>
                <w:color w:val="000000"/>
              </w:rPr>
              <w:t xml:space="preserve"> ‘Erosa’</w:t>
            </w:r>
          </w:p>
        </w:tc>
      </w:tr>
      <w:tr w:rsidR="00203AE6" w:rsidRPr="00154754" w14:paraId="6F30DB04" w14:textId="77777777" w:rsidTr="00262B86">
        <w:trPr>
          <w:trHeight w:val="300"/>
        </w:trPr>
        <w:tc>
          <w:tcPr>
            <w:tcW w:w="4960" w:type="dxa"/>
            <w:shd w:val="clear" w:color="auto" w:fill="auto"/>
            <w:noWrap/>
            <w:vAlign w:val="bottom"/>
            <w:hideMark/>
          </w:tcPr>
          <w:p w14:paraId="05AA3E9E"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Ginkgo biloba</w:t>
            </w:r>
            <w:r>
              <w:rPr>
                <w:rFonts w:ascii="Arial" w:eastAsia="Times New Roman" w:hAnsi="Arial" w:cs="Arial"/>
                <w:color w:val="000000"/>
              </w:rPr>
              <w:t xml:space="preserve"> ‘Horizontalis’</w:t>
            </w:r>
          </w:p>
        </w:tc>
      </w:tr>
      <w:tr w:rsidR="00203AE6" w:rsidRPr="00154754" w14:paraId="5734E1DB" w14:textId="77777777" w:rsidTr="00262B86">
        <w:trPr>
          <w:trHeight w:val="300"/>
        </w:trPr>
        <w:tc>
          <w:tcPr>
            <w:tcW w:w="4960" w:type="dxa"/>
            <w:shd w:val="clear" w:color="auto" w:fill="auto"/>
            <w:noWrap/>
            <w:vAlign w:val="bottom"/>
            <w:hideMark/>
          </w:tcPr>
          <w:p w14:paraId="404F0D83" w14:textId="77777777" w:rsidR="00203AE6" w:rsidRPr="00501BE6" w:rsidRDefault="00203AE6" w:rsidP="00501BE6">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Arial" w:eastAsia="Times New Roman" w:hAnsi="Arial" w:cs="Arial"/>
                <w:i/>
                <w:iCs/>
                <w:color w:val="000000" w:themeColor="text1"/>
                <w:lang w:eastAsia="cs-CZ"/>
              </w:rPr>
            </w:pPr>
            <w:r>
              <w:rPr>
                <w:rFonts w:ascii="Arial" w:eastAsia="Times New Roman" w:hAnsi="Arial" w:cs="Arial"/>
                <w:i/>
                <w:color w:val="000000"/>
              </w:rPr>
              <w:t>Chamaecyparis pisifera</w:t>
            </w:r>
          </w:p>
          <w:p w14:paraId="33C63D92" w14:textId="77777777" w:rsidR="00D15FF2" w:rsidRPr="00154754" w:rsidRDefault="00D15FF2"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Chamaecyparis pisifera</w:t>
            </w:r>
            <w:r>
              <w:rPr>
                <w:rFonts w:ascii="Arial" w:eastAsia="Times New Roman" w:hAnsi="Arial" w:cs="Arial"/>
                <w:color w:val="000000"/>
              </w:rPr>
              <w:t xml:space="preserve"> ‘Argenteo – variegata’</w:t>
            </w:r>
          </w:p>
        </w:tc>
      </w:tr>
      <w:tr w:rsidR="00203AE6" w:rsidRPr="00154754" w14:paraId="230A6A7D" w14:textId="77777777" w:rsidTr="00262B86">
        <w:trPr>
          <w:trHeight w:val="300"/>
        </w:trPr>
        <w:tc>
          <w:tcPr>
            <w:tcW w:w="4960" w:type="dxa"/>
            <w:shd w:val="clear" w:color="auto" w:fill="auto"/>
            <w:noWrap/>
            <w:vAlign w:val="bottom"/>
            <w:hideMark/>
          </w:tcPr>
          <w:p w14:paraId="22C963E7"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Populus alba</w:t>
            </w:r>
            <w:r>
              <w:rPr>
                <w:rFonts w:ascii="Arial" w:eastAsia="Times New Roman" w:hAnsi="Arial" w:cs="Arial"/>
                <w:color w:val="000000"/>
              </w:rPr>
              <w:t xml:space="preserve"> ‘Pendula’</w:t>
            </w:r>
          </w:p>
        </w:tc>
      </w:tr>
      <w:tr w:rsidR="00203AE6" w:rsidRPr="00154754" w14:paraId="6BDB296D" w14:textId="77777777" w:rsidTr="00262B86">
        <w:trPr>
          <w:trHeight w:val="300"/>
        </w:trPr>
        <w:tc>
          <w:tcPr>
            <w:tcW w:w="4960" w:type="dxa"/>
            <w:shd w:val="clear" w:color="auto" w:fill="auto"/>
            <w:noWrap/>
            <w:vAlign w:val="bottom"/>
            <w:hideMark/>
          </w:tcPr>
          <w:p w14:paraId="61A40185"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Populus lasiocarpa</w:t>
            </w:r>
          </w:p>
        </w:tc>
      </w:tr>
      <w:tr w:rsidR="00203AE6" w:rsidRPr="00154754" w14:paraId="5DD8D51F" w14:textId="77777777" w:rsidTr="00262B86">
        <w:trPr>
          <w:trHeight w:val="300"/>
        </w:trPr>
        <w:tc>
          <w:tcPr>
            <w:tcW w:w="4960" w:type="dxa"/>
            <w:shd w:val="clear" w:color="auto" w:fill="auto"/>
            <w:noWrap/>
            <w:vAlign w:val="bottom"/>
            <w:hideMark/>
          </w:tcPr>
          <w:p w14:paraId="51D119D5"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Pseudolarix amabilis</w:t>
            </w:r>
          </w:p>
        </w:tc>
      </w:tr>
      <w:tr w:rsidR="00203AE6" w:rsidRPr="00154754" w14:paraId="3B471A47" w14:textId="77777777" w:rsidTr="00262B86">
        <w:trPr>
          <w:trHeight w:val="300"/>
        </w:trPr>
        <w:tc>
          <w:tcPr>
            <w:tcW w:w="4960" w:type="dxa"/>
            <w:shd w:val="clear" w:color="auto" w:fill="auto"/>
            <w:noWrap/>
            <w:vAlign w:val="bottom"/>
            <w:hideMark/>
          </w:tcPr>
          <w:p w14:paraId="6274F0CF"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Pyrus eleagrifolia</w:t>
            </w:r>
          </w:p>
        </w:tc>
      </w:tr>
      <w:tr w:rsidR="00203AE6" w:rsidRPr="00154754" w14:paraId="5E71C953" w14:textId="77777777" w:rsidTr="00262B86">
        <w:trPr>
          <w:trHeight w:val="300"/>
        </w:trPr>
        <w:tc>
          <w:tcPr>
            <w:tcW w:w="4960" w:type="dxa"/>
            <w:shd w:val="clear" w:color="auto" w:fill="auto"/>
            <w:noWrap/>
            <w:vAlign w:val="bottom"/>
            <w:hideMark/>
          </w:tcPr>
          <w:p w14:paraId="31C7F0E8"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alba</w:t>
            </w:r>
          </w:p>
        </w:tc>
      </w:tr>
      <w:tr w:rsidR="00203AE6" w:rsidRPr="00154754" w14:paraId="54E2CD36" w14:textId="77777777" w:rsidTr="00262B86">
        <w:trPr>
          <w:trHeight w:val="300"/>
        </w:trPr>
        <w:tc>
          <w:tcPr>
            <w:tcW w:w="4960" w:type="dxa"/>
            <w:shd w:val="clear" w:color="auto" w:fill="auto"/>
            <w:noWrap/>
            <w:vAlign w:val="bottom"/>
            <w:hideMark/>
          </w:tcPr>
          <w:p w14:paraId="4E455536"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macrocarpa</w:t>
            </w:r>
          </w:p>
        </w:tc>
      </w:tr>
      <w:tr w:rsidR="00203AE6" w:rsidRPr="00154754" w14:paraId="18563765" w14:textId="77777777" w:rsidTr="00262B86">
        <w:trPr>
          <w:trHeight w:val="300"/>
        </w:trPr>
        <w:tc>
          <w:tcPr>
            <w:tcW w:w="4960" w:type="dxa"/>
            <w:shd w:val="clear" w:color="auto" w:fill="auto"/>
            <w:noWrap/>
            <w:vAlign w:val="bottom"/>
            <w:hideMark/>
          </w:tcPr>
          <w:p w14:paraId="1BE76D3B"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petraea</w:t>
            </w:r>
            <w:r>
              <w:rPr>
                <w:rFonts w:ascii="Arial" w:eastAsia="Times New Roman" w:hAnsi="Arial" w:cs="Arial"/>
                <w:color w:val="000000"/>
              </w:rPr>
              <w:t xml:space="preserve"> ‘Cochleata’</w:t>
            </w:r>
          </w:p>
        </w:tc>
      </w:tr>
      <w:tr w:rsidR="00203AE6" w:rsidRPr="00154754" w14:paraId="61544F63" w14:textId="77777777" w:rsidTr="00262B86">
        <w:trPr>
          <w:trHeight w:val="300"/>
        </w:trPr>
        <w:tc>
          <w:tcPr>
            <w:tcW w:w="4960" w:type="dxa"/>
            <w:shd w:val="clear" w:color="auto" w:fill="auto"/>
            <w:noWrap/>
            <w:vAlign w:val="bottom"/>
            <w:hideMark/>
          </w:tcPr>
          <w:p w14:paraId="3E97D1B1"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petraea</w:t>
            </w:r>
            <w:r>
              <w:rPr>
                <w:rFonts w:ascii="Arial" w:eastAsia="Times New Roman" w:hAnsi="Arial" w:cs="Arial"/>
                <w:color w:val="000000"/>
              </w:rPr>
              <w:t xml:space="preserve"> ‘Mespilifolia’</w:t>
            </w:r>
          </w:p>
        </w:tc>
      </w:tr>
      <w:tr w:rsidR="00203AE6" w:rsidRPr="00154754" w14:paraId="2C151ADC" w14:textId="77777777" w:rsidTr="00262B86">
        <w:trPr>
          <w:trHeight w:val="300"/>
        </w:trPr>
        <w:tc>
          <w:tcPr>
            <w:tcW w:w="4960" w:type="dxa"/>
            <w:shd w:val="clear" w:color="auto" w:fill="auto"/>
            <w:noWrap/>
            <w:vAlign w:val="bottom"/>
            <w:hideMark/>
          </w:tcPr>
          <w:p w14:paraId="7A766BDE"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petraea</w:t>
            </w:r>
            <w:r>
              <w:rPr>
                <w:rFonts w:ascii="Arial" w:eastAsia="Times New Roman" w:hAnsi="Arial" w:cs="Arial"/>
                <w:color w:val="000000"/>
              </w:rPr>
              <w:t xml:space="preserve"> ‘Muscaviensis’</w:t>
            </w:r>
          </w:p>
        </w:tc>
      </w:tr>
      <w:tr w:rsidR="00203AE6" w:rsidRPr="00154754" w14:paraId="5E8CE207" w14:textId="77777777" w:rsidTr="00262B86">
        <w:trPr>
          <w:trHeight w:val="300"/>
        </w:trPr>
        <w:tc>
          <w:tcPr>
            <w:tcW w:w="4960" w:type="dxa"/>
            <w:shd w:val="clear" w:color="auto" w:fill="auto"/>
            <w:noWrap/>
            <w:vAlign w:val="bottom"/>
            <w:hideMark/>
          </w:tcPr>
          <w:p w14:paraId="40B44376"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petraea</w:t>
            </w:r>
            <w:r>
              <w:rPr>
                <w:rFonts w:ascii="Arial" w:eastAsia="Times New Roman" w:hAnsi="Arial" w:cs="Arial"/>
                <w:color w:val="000000"/>
              </w:rPr>
              <w:t xml:space="preserve"> ‘Purpurea’</w:t>
            </w:r>
          </w:p>
        </w:tc>
      </w:tr>
      <w:tr w:rsidR="00203AE6" w:rsidRPr="00154754" w14:paraId="5F2AA599" w14:textId="77777777" w:rsidTr="00262B86">
        <w:trPr>
          <w:trHeight w:val="300"/>
        </w:trPr>
        <w:tc>
          <w:tcPr>
            <w:tcW w:w="4960" w:type="dxa"/>
            <w:shd w:val="clear" w:color="auto" w:fill="auto"/>
            <w:noWrap/>
            <w:vAlign w:val="bottom"/>
            <w:hideMark/>
          </w:tcPr>
          <w:p w14:paraId="5DC8106A"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robur</w:t>
            </w:r>
            <w:r>
              <w:rPr>
                <w:rFonts w:ascii="Arial" w:eastAsia="Times New Roman" w:hAnsi="Arial" w:cs="Arial"/>
                <w:color w:val="000000"/>
              </w:rPr>
              <w:t xml:space="preserve"> ‘Concordia’</w:t>
            </w:r>
          </w:p>
        </w:tc>
      </w:tr>
      <w:tr w:rsidR="00203AE6" w:rsidRPr="00154754" w14:paraId="15F2D8E9" w14:textId="77777777" w:rsidTr="00262B86">
        <w:trPr>
          <w:trHeight w:val="300"/>
        </w:trPr>
        <w:tc>
          <w:tcPr>
            <w:tcW w:w="4960" w:type="dxa"/>
            <w:shd w:val="clear" w:color="auto" w:fill="auto"/>
            <w:noWrap/>
            <w:vAlign w:val="bottom"/>
            <w:hideMark/>
          </w:tcPr>
          <w:p w14:paraId="021FB86D"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robur</w:t>
            </w:r>
            <w:r>
              <w:rPr>
                <w:rFonts w:ascii="Arial" w:eastAsia="Times New Roman" w:hAnsi="Arial" w:cs="Arial"/>
                <w:color w:val="000000"/>
              </w:rPr>
              <w:t xml:space="preserve"> ‘Fastigiata’</w:t>
            </w:r>
          </w:p>
        </w:tc>
      </w:tr>
      <w:tr w:rsidR="00203AE6" w:rsidRPr="00154754" w14:paraId="39E44CB7" w14:textId="77777777" w:rsidTr="00262B86">
        <w:trPr>
          <w:trHeight w:val="300"/>
        </w:trPr>
        <w:tc>
          <w:tcPr>
            <w:tcW w:w="4960" w:type="dxa"/>
            <w:shd w:val="clear" w:color="auto" w:fill="auto"/>
            <w:noWrap/>
            <w:vAlign w:val="bottom"/>
            <w:hideMark/>
          </w:tcPr>
          <w:p w14:paraId="207815AD"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Robinia pseudoacacia</w:t>
            </w:r>
            <w:r>
              <w:rPr>
                <w:rFonts w:ascii="Arial" w:eastAsia="Times New Roman" w:hAnsi="Arial" w:cs="Arial"/>
                <w:color w:val="000000"/>
              </w:rPr>
              <w:t xml:space="preserve"> ‘Tortuosa’</w:t>
            </w:r>
          </w:p>
        </w:tc>
      </w:tr>
      <w:tr w:rsidR="00203AE6" w:rsidRPr="00154754" w14:paraId="2401FD6D" w14:textId="77777777" w:rsidTr="00262B86">
        <w:trPr>
          <w:trHeight w:val="300"/>
        </w:trPr>
        <w:tc>
          <w:tcPr>
            <w:tcW w:w="4960" w:type="dxa"/>
            <w:shd w:val="clear" w:color="auto" w:fill="auto"/>
            <w:noWrap/>
            <w:vAlign w:val="bottom"/>
            <w:hideMark/>
          </w:tcPr>
          <w:p w14:paraId="065FCB2C"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Taxodium distichum</w:t>
            </w:r>
          </w:p>
        </w:tc>
      </w:tr>
      <w:tr w:rsidR="00203AE6" w:rsidRPr="00154754" w14:paraId="4555E88C" w14:textId="77777777" w:rsidTr="00262B86">
        <w:trPr>
          <w:trHeight w:val="300"/>
        </w:trPr>
        <w:tc>
          <w:tcPr>
            <w:tcW w:w="4960" w:type="dxa"/>
            <w:shd w:val="clear" w:color="auto" w:fill="auto"/>
            <w:noWrap/>
            <w:vAlign w:val="bottom"/>
            <w:hideMark/>
          </w:tcPr>
          <w:p w14:paraId="7B63F90A"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Tilia petiolaris</w:t>
            </w:r>
          </w:p>
        </w:tc>
      </w:tr>
      <w:tr w:rsidR="00203AE6" w:rsidRPr="00154754" w14:paraId="70A4D0B2" w14:textId="77777777" w:rsidTr="00262B86">
        <w:trPr>
          <w:trHeight w:val="300"/>
        </w:trPr>
        <w:tc>
          <w:tcPr>
            <w:tcW w:w="4960" w:type="dxa"/>
            <w:shd w:val="clear" w:color="auto" w:fill="auto"/>
            <w:noWrap/>
            <w:vAlign w:val="bottom"/>
            <w:hideMark/>
          </w:tcPr>
          <w:p w14:paraId="0BC71CB4"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lastRenderedPageBreak/>
              <w:t>Tilia platyphyllos</w:t>
            </w:r>
            <w:r>
              <w:rPr>
                <w:rFonts w:ascii="Arial" w:eastAsia="Times New Roman" w:hAnsi="Arial" w:cs="Arial"/>
                <w:color w:val="000000"/>
              </w:rPr>
              <w:t xml:space="preserve"> ‘Laciniata’</w:t>
            </w:r>
          </w:p>
        </w:tc>
      </w:tr>
    </w:tbl>
    <w:p w14:paraId="7DE73C6A" w14:textId="77777777" w:rsidR="00203AE6" w:rsidRDefault="00203AE6">
      <w:pPr>
        <w:rPr>
          <w:rFonts w:ascii="Arial" w:hAnsi="Arial" w:cs="Arial"/>
        </w:rPr>
      </w:pPr>
    </w:p>
    <w:p w14:paraId="2B05A32C" w14:textId="77777777" w:rsidR="003B7D37" w:rsidRDefault="003B7D37">
      <w:pPr>
        <w:rPr>
          <w:rFonts w:ascii="Arial" w:hAnsi="Arial" w:cs="Arial"/>
        </w:rPr>
      </w:pPr>
    </w:p>
    <w:p w14:paraId="1251A1C9" w14:textId="77777777" w:rsidR="003B7D37" w:rsidRDefault="003B7D37">
      <w:pPr>
        <w:rPr>
          <w:rFonts w:ascii="Arial" w:hAnsi="Arial" w:cs="Arial"/>
        </w:rPr>
      </w:pPr>
    </w:p>
    <w:p w14:paraId="60B8447B" w14:textId="77777777" w:rsidR="003B7D37" w:rsidRDefault="003B7D37">
      <w:pPr>
        <w:rPr>
          <w:rFonts w:ascii="Arial" w:hAnsi="Arial" w:cs="Arial"/>
        </w:rPr>
      </w:pPr>
    </w:p>
    <w:p w14:paraId="1827FFD2" w14:textId="77777777" w:rsidR="002B4D1D" w:rsidRPr="00A4487C" w:rsidRDefault="002B4D1D" w:rsidP="00327DBC">
      <w:pPr>
        <w:pStyle w:val="Odstavecseseznamem"/>
        <w:numPr>
          <w:ilvl w:val="0"/>
          <w:numId w:val="2"/>
        </w:numPr>
        <w:jc w:val="center"/>
        <w:rPr>
          <w:rFonts w:ascii="Arial" w:hAnsi="Arial" w:cs="Arial"/>
          <w:b/>
          <w:sz w:val="24"/>
          <w:szCs w:val="24"/>
        </w:rPr>
      </w:pPr>
      <w:r>
        <w:rPr>
          <w:rFonts w:ascii="Arial" w:hAnsi="Arial" w:cs="Arial"/>
          <w:b/>
          <w:sz w:val="24"/>
        </w:rPr>
        <w:t>Important taxa that once grew in the park but are not present currently.</w:t>
      </w:r>
    </w:p>
    <w:p w14:paraId="518DECA9" w14:textId="77777777" w:rsidR="002B4D1D" w:rsidRPr="00A4487C" w:rsidRDefault="00501BE6" w:rsidP="002B4D1D">
      <w:pPr>
        <w:jc w:val="center"/>
        <w:rPr>
          <w:rFonts w:ascii="Arial" w:hAnsi="Arial" w:cs="Arial"/>
          <w:b/>
          <w:sz w:val="24"/>
          <w:szCs w:val="24"/>
        </w:rPr>
      </w:pPr>
      <w:r>
        <w:rPr>
          <w:rFonts w:ascii="Arial" w:hAnsi="Arial" w:cs="Arial"/>
          <w:b/>
          <w:sz w:val="24"/>
        </w:rPr>
        <w:t>- Located</w:t>
      </w:r>
    </w:p>
    <w:p w14:paraId="4CBCF346" w14:textId="77777777" w:rsidR="002B4D1D" w:rsidRPr="00A4487C" w:rsidRDefault="002B4D1D" w:rsidP="002B4D1D">
      <w:pPr>
        <w:rPr>
          <w:rFonts w:ascii="Arial" w:hAnsi="Arial" w:cs="Arial"/>
          <w:sz w:val="24"/>
          <w:szCs w:val="24"/>
        </w:rPr>
      </w:pPr>
      <w:r>
        <w:rPr>
          <w:rFonts w:ascii="Arial" w:hAnsi="Arial" w:cs="Arial"/>
          <w:sz w:val="24"/>
        </w:rPr>
        <w:t>These species used to be an integral part of the park composition for decades, but have disappeared from the park over time due to age or unfavourable factors in recent years. Unfavourable factors include the two most recent floods and the subsequent protracted flooding of the park, the construction of the Blanka tunnel and other construction work in the park, and the lasting drought of the past few years. All these influences in conjunction with the considerable age of certain specimens significantly contributed towards the perishing even of the species that appeared highly promising in the Royal Game Preserve.</w:t>
      </w:r>
    </w:p>
    <w:p w14:paraId="07CDA325" w14:textId="77777777" w:rsidR="002368EC" w:rsidRPr="00A4487C" w:rsidRDefault="002368EC" w:rsidP="002B4D1D">
      <w:pPr>
        <w:rPr>
          <w:rFonts w:ascii="Arial" w:hAnsi="Arial" w:cs="Arial"/>
          <w:sz w:val="24"/>
          <w:szCs w:val="24"/>
        </w:rPr>
      </w:pPr>
      <w:r>
        <w:rPr>
          <w:rFonts w:ascii="Arial" w:hAnsi="Arial" w:cs="Arial"/>
          <w:sz w:val="24"/>
        </w:rPr>
        <w:t>In addition, the precise locations of these taxa are known in particular thanks to species stock taking and other documents regarding the park that have recorded the locations of specific taxa. In effect, the precise location of such species can be documented at least back to the 1930s.</w:t>
      </w:r>
    </w:p>
    <w:p w14:paraId="76F86654" w14:textId="77777777" w:rsidR="002368EC" w:rsidRPr="00A4487C" w:rsidRDefault="002368EC" w:rsidP="002B4D1D">
      <w:pPr>
        <w:rPr>
          <w:rFonts w:ascii="Arial" w:hAnsi="Arial" w:cs="Arial"/>
          <w:sz w:val="24"/>
          <w:szCs w:val="24"/>
        </w:rPr>
      </w:pPr>
      <w:r>
        <w:rPr>
          <w:rFonts w:ascii="Arial" w:hAnsi="Arial" w:cs="Arial"/>
          <w:sz w:val="24"/>
        </w:rPr>
        <w:t>The species mentioned are often quite rare, and are not cultivated in most forest nurseries today or are grown in small quantities and small sizes unfit for planting. These species will have to be raised from small seedlings in a nursery or overpopulate using existing specimens growing elsewhere in the Czech Republic.</w:t>
      </w:r>
    </w:p>
    <w:p w14:paraId="327AA4F2" w14:textId="77777777" w:rsidR="002368EC" w:rsidRPr="00A4487C" w:rsidRDefault="002368EC" w:rsidP="002B4D1D">
      <w:pPr>
        <w:rPr>
          <w:rFonts w:ascii="Arial" w:hAnsi="Arial" w:cs="Arial"/>
          <w:sz w:val="24"/>
          <w:szCs w:val="24"/>
        </w:rPr>
      </w:pPr>
      <w:r>
        <w:rPr>
          <w:rFonts w:ascii="Arial" w:hAnsi="Arial" w:cs="Arial"/>
          <w:sz w:val="24"/>
        </w:rPr>
        <w:t>As of today, these comprise 8–10 taxa rated as the woody species sub indent 1. The location of these species is known but they have not survived, therefore the authentic gene pool of the Royal Game Preserve woody species will not be maintained in this respect.</w:t>
      </w:r>
    </w:p>
    <w:tbl>
      <w:tblPr>
        <w:tblW w:w="4960" w:type="dxa"/>
        <w:tblInd w:w="55" w:type="dxa"/>
        <w:tblCellMar>
          <w:left w:w="70" w:type="dxa"/>
          <w:right w:w="70" w:type="dxa"/>
        </w:tblCellMar>
        <w:tblLook w:val="04A0" w:firstRow="1" w:lastRow="0" w:firstColumn="1" w:lastColumn="0" w:noHBand="0" w:noVBand="1"/>
      </w:tblPr>
      <w:tblGrid>
        <w:gridCol w:w="4960"/>
      </w:tblGrid>
      <w:tr w:rsidR="00203AE6" w:rsidRPr="00154754" w14:paraId="4BDCB6C1"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69848"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Acer pensylvanicum</w:t>
            </w:r>
          </w:p>
        </w:tc>
      </w:tr>
      <w:tr w:rsidR="00203AE6" w:rsidRPr="00154754" w14:paraId="7C35F76D"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BF795"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Fraxinus pensylvanica</w:t>
            </w:r>
            <w:r>
              <w:rPr>
                <w:rFonts w:ascii="Arial" w:eastAsia="Times New Roman" w:hAnsi="Arial" w:cs="Arial"/>
                <w:color w:val="000000"/>
              </w:rPr>
              <w:t xml:space="preserve"> ‘Aucubaefolia’</w:t>
            </w:r>
          </w:p>
        </w:tc>
      </w:tr>
      <w:tr w:rsidR="00203AE6" w:rsidRPr="00154754" w14:paraId="75456490"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20ACE"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lyrata</w:t>
            </w:r>
          </w:p>
        </w:tc>
      </w:tr>
      <w:tr w:rsidR="00203AE6" w:rsidRPr="00154754" w14:paraId="019C116D"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FDF74"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marilandica</w:t>
            </w:r>
          </w:p>
        </w:tc>
      </w:tr>
      <w:tr w:rsidR="00203AE6" w:rsidRPr="00154754" w14:paraId="710AE86B"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5437D"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 robur</w:t>
            </w:r>
            <w:r>
              <w:rPr>
                <w:rFonts w:ascii="Arial" w:eastAsia="Times New Roman" w:hAnsi="Arial" w:cs="Arial"/>
                <w:color w:val="000000"/>
              </w:rPr>
              <w:t xml:space="preserve"> ‘Fürst Schwarzenberg’</w:t>
            </w:r>
          </w:p>
        </w:tc>
      </w:tr>
      <w:tr w:rsidR="00203AE6" w:rsidRPr="00154754" w14:paraId="2AEF75E5"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3520C"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Qurcus robur</w:t>
            </w:r>
            <w:r>
              <w:rPr>
                <w:rFonts w:ascii="Arial" w:eastAsia="Times New Roman" w:hAnsi="Arial" w:cs="Arial"/>
                <w:color w:val="000000"/>
              </w:rPr>
              <w:t xml:space="preserve"> ‘Pectinata’</w:t>
            </w:r>
          </w:p>
        </w:tc>
      </w:tr>
      <w:tr w:rsidR="00203AE6" w:rsidRPr="00154754" w14:paraId="439DBB9B"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A9C5F"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Tsuga diversifolia</w:t>
            </w:r>
          </w:p>
        </w:tc>
      </w:tr>
    </w:tbl>
    <w:p w14:paraId="15331402" w14:textId="77777777" w:rsidR="00203AE6" w:rsidRPr="00154754" w:rsidRDefault="00203AE6" w:rsidP="002B4D1D">
      <w:pPr>
        <w:rPr>
          <w:rFonts w:ascii="Arial" w:hAnsi="Arial" w:cs="Arial"/>
        </w:rPr>
      </w:pPr>
    </w:p>
    <w:p w14:paraId="63935D60" w14:textId="77777777" w:rsidR="007219B7" w:rsidRDefault="007219B7" w:rsidP="002B4D1D">
      <w:pPr>
        <w:rPr>
          <w:rFonts w:ascii="Arial" w:hAnsi="Arial" w:cs="Arial"/>
        </w:rPr>
      </w:pPr>
    </w:p>
    <w:p w14:paraId="2772251C" w14:textId="77777777" w:rsidR="003B7D37" w:rsidRDefault="003B7D37" w:rsidP="002B4D1D">
      <w:pPr>
        <w:rPr>
          <w:rFonts w:ascii="Arial" w:hAnsi="Arial" w:cs="Arial"/>
        </w:rPr>
      </w:pPr>
    </w:p>
    <w:p w14:paraId="610678F7" w14:textId="77777777" w:rsidR="003B7D37" w:rsidRDefault="003B7D37" w:rsidP="002B4D1D">
      <w:pPr>
        <w:rPr>
          <w:rFonts w:ascii="Arial" w:hAnsi="Arial" w:cs="Arial"/>
        </w:rPr>
      </w:pPr>
    </w:p>
    <w:p w14:paraId="505B74BF" w14:textId="77777777" w:rsidR="003B7D37" w:rsidRPr="00154754" w:rsidRDefault="003B7D37" w:rsidP="002B4D1D">
      <w:pPr>
        <w:rPr>
          <w:rFonts w:ascii="Arial" w:hAnsi="Arial" w:cs="Arial"/>
        </w:rPr>
      </w:pPr>
    </w:p>
    <w:p w14:paraId="5F9A9522" w14:textId="77777777" w:rsidR="007219B7" w:rsidRPr="00551C34" w:rsidRDefault="007219B7" w:rsidP="00327DBC">
      <w:pPr>
        <w:pStyle w:val="Odstavecseseznamem"/>
        <w:numPr>
          <w:ilvl w:val="0"/>
          <w:numId w:val="2"/>
        </w:numPr>
        <w:jc w:val="center"/>
        <w:rPr>
          <w:rFonts w:ascii="Arial" w:hAnsi="Arial" w:cs="Arial"/>
          <w:b/>
          <w:sz w:val="24"/>
          <w:szCs w:val="24"/>
        </w:rPr>
      </w:pPr>
      <w:r>
        <w:rPr>
          <w:rFonts w:ascii="Arial" w:hAnsi="Arial" w:cs="Arial"/>
          <w:b/>
          <w:sz w:val="24"/>
        </w:rPr>
        <w:t>Important taxa that once grew in the park but are not present currently.</w:t>
      </w:r>
    </w:p>
    <w:p w14:paraId="485819B6" w14:textId="77777777" w:rsidR="007219B7" w:rsidRPr="00551C34" w:rsidRDefault="00501BE6" w:rsidP="007219B7">
      <w:pPr>
        <w:jc w:val="center"/>
        <w:rPr>
          <w:rFonts w:ascii="Arial" w:hAnsi="Arial" w:cs="Arial"/>
          <w:b/>
          <w:sz w:val="24"/>
          <w:szCs w:val="24"/>
        </w:rPr>
      </w:pPr>
      <w:r>
        <w:rPr>
          <w:rFonts w:ascii="Arial" w:hAnsi="Arial" w:cs="Arial"/>
          <w:b/>
          <w:sz w:val="24"/>
        </w:rPr>
        <w:t>- Not located</w:t>
      </w:r>
    </w:p>
    <w:p w14:paraId="76DF2538" w14:textId="77777777" w:rsidR="007219B7" w:rsidRPr="00551C34" w:rsidRDefault="007219B7" w:rsidP="002B4D1D">
      <w:pPr>
        <w:rPr>
          <w:rFonts w:ascii="Arial" w:hAnsi="Arial" w:cs="Arial"/>
          <w:sz w:val="24"/>
          <w:szCs w:val="24"/>
        </w:rPr>
      </w:pPr>
      <w:r>
        <w:rPr>
          <w:rFonts w:ascii="Arial" w:hAnsi="Arial" w:cs="Arial"/>
          <w:sz w:val="24"/>
        </w:rPr>
        <w:t>The reason why these taxa should be propagated is the same as in the previous chapter, except for the fact that we do not know today those specimens precise location in the park composition. We know of those species being present in the park only from literary or oral sources. The growing of at least some of those specimens can be documented back to the 1930s.</w:t>
      </w:r>
    </w:p>
    <w:p w14:paraId="69A3C7D5" w14:textId="77777777" w:rsidR="007219B7" w:rsidRPr="00551C34" w:rsidRDefault="007219B7" w:rsidP="002B4D1D">
      <w:pPr>
        <w:rPr>
          <w:rFonts w:ascii="Arial" w:hAnsi="Arial" w:cs="Arial"/>
          <w:sz w:val="24"/>
          <w:szCs w:val="24"/>
        </w:rPr>
      </w:pPr>
      <w:r>
        <w:rPr>
          <w:rFonts w:ascii="Arial" w:hAnsi="Arial" w:cs="Arial"/>
          <w:sz w:val="24"/>
        </w:rPr>
        <w:t>The method of obtaining and raising those specimens is the same as with the aforementioned taxa that have been located.</w:t>
      </w:r>
    </w:p>
    <w:p w14:paraId="4B362533" w14:textId="77777777" w:rsidR="007219B7" w:rsidRPr="00551C34" w:rsidRDefault="007219B7" w:rsidP="002B4D1D">
      <w:pPr>
        <w:rPr>
          <w:rFonts w:ascii="Arial" w:hAnsi="Arial" w:cs="Arial"/>
          <w:sz w:val="24"/>
          <w:szCs w:val="24"/>
        </w:rPr>
      </w:pPr>
      <w:r>
        <w:rPr>
          <w:rFonts w:ascii="Arial" w:hAnsi="Arial" w:cs="Arial"/>
          <w:sz w:val="24"/>
        </w:rPr>
        <w:t>These comprise 5–7 woody taxa.</w:t>
      </w:r>
    </w:p>
    <w:tbl>
      <w:tblPr>
        <w:tblW w:w="4960" w:type="dxa"/>
        <w:tblInd w:w="55" w:type="dxa"/>
        <w:tblCellMar>
          <w:left w:w="70" w:type="dxa"/>
          <w:right w:w="70" w:type="dxa"/>
        </w:tblCellMar>
        <w:tblLook w:val="04A0" w:firstRow="1" w:lastRow="0" w:firstColumn="1" w:lastColumn="0" w:noHBand="0" w:noVBand="1"/>
      </w:tblPr>
      <w:tblGrid>
        <w:gridCol w:w="4960"/>
      </w:tblGrid>
      <w:tr w:rsidR="00203AE6" w:rsidRPr="00154754" w14:paraId="1C0C723B"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3DE1CD"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Betula lutea</w:t>
            </w:r>
          </w:p>
        </w:tc>
      </w:tr>
      <w:tr w:rsidR="00203AE6" w:rsidRPr="00154754" w14:paraId="6AEC839B"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7058C"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Carya ovata</w:t>
            </w:r>
          </w:p>
        </w:tc>
      </w:tr>
      <w:tr w:rsidR="00203AE6" w:rsidRPr="00154754" w14:paraId="205E993E"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1B08C"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Chamaecyparis obtusa</w:t>
            </w:r>
          </w:p>
        </w:tc>
      </w:tr>
      <w:tr w:rsidR="00203AE6" w:rsidRPr="00154754" w14:paraId="207A3BD6"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9A3B5"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Magnolia hypoleuca</w:t>
            </w:r>
          </w:p>
        </w:tc>
      </w:tr>
      <w:tr w:rsidR="00203AE6" w:rsidRPr="00154754" w14:paraId="624EF7D1"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0C56357F"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Magnolia obovata</w:t>
            </w:r>
          </w:p>
        </w:tc>
      </w:tr>
      <w:tr w:rsidR="00203AE6" w:rsidRPr="00154754" w14:paraId="4EE15424"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5ECFD"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Picea asperata var. notabilis</w:t>
            </w:r>
          </w:p>
        </w:tc>
      </w:tr>
      <w:tr w:rsidR="00203AE6" w:rsidRPr="00154754" w14:paraId="1C5DDE43"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5C5B1"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Populus canadensis</w:t>
            </w:r>
            <w:r>
              <w:rPr>
                <w:rFonts w:ascii="Arial" w:eastAsia="Times New Roman" w:hAnsi="Arial" w:cs="Arial"/>
                <w:color w:val="000000"/>
              </w:rPr>
              <w:t xml:space="preserve"> ‘Aurea’ (syn.: ‘Serotina Aurea’)</w:t>
            </w:r>
          </w:p>
        </w:tc>
      </w:tr>
      <w:tr w:rsidR="00203AE6" w:rsidRPr="00154754" w14:paraId="072A39B2"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46457"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montana</w:t>
            </w:r>
          </w:p>
        </w:tc>
      </w:tr>
    </w:tbl>
    <w:p w14:paraId="79F41E34" w14:textId="77777777" w:rsidR="00203AE6" w:rsidRPr="00154754" w:rsidRDefault="00203AE6" w:rsidP="002B4D1D">
      <w:pPr>
        <w:rPr>
          <w:rFonts w:ascii="Arial" w:hAnsi="Arial" w:cs="Arial"/>
        </w:rPr>
      </w:pPr>
    </w:p>
    <w:p w14:paraId="2537A81A" w14:textId="77777777" w:rsidR="007219B7" w:rsidRPr="00551C34" w:rsidRDefault="007219B7" w:rsidP="00327DBC">
      <w:pPr>
        <w:pStyle w:val="Odstavecseseznamem"/>
        <w:numPr>
          <w:ilvl w:val="0"/>
          <w:numId w:val="2"/>
        </w:numPr>
        <w:jc w:val="center"/>
        <w:rPr>
          <w:rFonts w:ascii="Arial" w:hAnsi="Arial" w:cs="Arial"/>
          <w:b/>
          <w:sz w:val="24"/>
          <w:szCs w:val="24"/>
        </w:rPr>
      </w:pPr>
      <w:r>
        <w:rPr>
          <w:rFonts w:ascii="Arial" w:hAnsi="Arial" w:cs="Arial"/>
          <w:b/>
          <w:sz w:val="24"/>
        </w:rPr>
        <w:t xml:space="preserve">Important domestic tree species forming the majority of the park’s main structural stands. </w:t>
      </w:r>
    </w:p>
    <w:p w14:paraId="6338C6FC" w14:textId="77777777" w:rsidR="006F51C0" w:rsidRPr="00551C34" w:rsidRDefault="007219B7" w:rsidP="007219B7">
      <w:pPr>
        <w:rPr>
          <w:rFonts w:ascii="Arial" w:hAnsi="Arial" w:cs="Arial"/>
          <w:sz w:val="24"/>
          <w:szCs w:val="24"/>
        </w:rPr>
      </w:pPr>
      <w:r>
        <w:rPr>
          <w:rFonts w:ascii="Arial" w:hAnsi="Arial" w:cs="Arial"/>
          <w:sz w:val="24"/>
        </w:rPr>
        <w:t xml:space="preserve">Many domestic woody species are currently being planted in the park that have formed the backbone of the park composition both in the past and present. However, this planting does not respect the originality of the gene pool and the local specimens at all. It involves a pan-European mix of various genotypes and ecotypes of plants that may result in poor adaptation to the site and overall deterioration of their long-term functioning. This is primarily due to the current globalised forest nursery industry. In effect, the park includes the indigenous small-leaved lime whose seeds were collected in Hungary, the resulting seedlings grown in Poland and raised to the final planting stage in the Netherlands. </w:t>
      </w:r>
    </w:p>
    <w:p w14:paraId="14368DB6" w14:textId="77777777" w:rsidR="007219B7" w:rsidRPr="00551C34" w:rsidRDefault="00B346EB" w:rsidP="007219B7">
      <w:pPr>
        <w:rPr>
          <w:rFonts w:ascii="Arial" w:hAnsi="Arial" w:cs="Arial"/>
          <w:sz w:val="24"/>
          <w:szCs w:val="24"/>
        </w:rPr>
      </w:pPr>
      <w:r>
        <w:rPr>
          <w:rFonts w:ascii="Arial" w:hAnsi="Arial" w:cs="Arial"/>
          <w:sz w:val="24"/>
        </w:rPr>
        <w:t xml:space="preserve">The goal of overpopulating the principal domestic structural species is to capture the original ecotypes of domestic species present in the park for centuries, effectively preserving them for the future. For the time being, oaks, limes, ash, and elms are suggested for overpopulation. Seeds will be collected from original important solitary trees, often originating in earlier strata of the park composition. Most likely, those </w:t>
      </w:r>
      <w:r>
        <w:rPr>
          <w:rFonts w:ascii="Arial" w:hAnsi="Arial" w:cs="Arial"/>
          <w:sz w:val="24"/>
        </w:rPr>
        <w:lastRenderedPageBreak/>
        <w:t>specimens represent the original local gene pool of woody species. The old oak trees on the isle in the former pond bottom are an example.</w:t>
      </w:r>
    </w:p>
    <w:p w14:paraId="0BE742A2" w14:textId="77777777" w:rsidR="006F51C0" w:rsidRPr="00551C34" w:rsidRDefault="006F51C0" w:rsidP="007219B7">
      <w:pPr>
        <w:rPr>
          <w:rFonts w:ascii="Arial" w:hAnsi="Arial" w:cs="Arial"/>
          <w:sz w:val="24"/>
          <w:szCs w:val="24"/>
        </w:rPr>
      </w:pPr>
      <w:r>
        <w:rPr>
          <w:rFonts w:ascii="Arial" w:hAnsi="Arial" w:cs="Arial"/>
          <w:sz w:val="24"/>
        </w:rPr>
        <w:t>In total, this stage comprises four woody taxa propagated from multiple specimens and then grown in tens of units and planted across the board as structural species. In the years to come, it will be possible to add other domestic species frequent in the park such as beech, hornbeam, and maple.</w:t>
      </w:r>
    </w:p>
    <w:tbl>
      <w:tblPr>
        <w:tblW w:w="4960" w:type="dxa"/>
        <w:tblInd w:w="55" w:type="dxa"/>
        <w:tblCellMar>
          <w:left w:w="70" w:type="dxa"/>
          <w:right w:w="70" w:type="dxa"/>
        </w:tblCellMar>
        <w:tblLook w:val="04A0" w:firstRow="1" w:lastRow="0" w:firstColumn="1" w:lastColumn="0" w:noHBand="0" w:noVBand="1"/>
      </w:tblPr>
      <w:tblGrid>
        <w:gridCol w:w="4960"/>
      </w:tblGrid>
      <w:tr w:rsidR="00203AE6" w:rsidRPr="00154754" w14:paraId="44FA02D2"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3E737"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Fraxinus excelsior</w:t>
            </w:r>
          </w:p>
        </w:tc>
      </w:tr>
      <w:tr w:rsidR="00203AE6" w:rsidRPr="00154754" w14:paraId="46E3CDC2"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B03F6"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robur</w:t>
            </w:r>
          </w:p>
        </w:tc>
      </w:tr>
      <w:tr w:rsidR="00203AE6" w:rsidRPr="00154754" w14:paraId="7AD31A24"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5959B4"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Tilia cordata</w:t>
            </w:r>
          </w:p>
        </w:tc>
      </w:tr>
      <w:tr w:rsidR="00203AE6" w:rsidRPr="00154754" w14:paraId="59A1EEE7"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EC96C"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Ulmus laevis</w:t>
            </w:r>
          </w:p>
        </w:tc>
      </w:tr>
    </w:tbl>
    <w:p w14:paraId="3456F660" w14:textId="77777777" w:rsidR="000F5F18" w:rsidRPr="00154754" w:rsidRDefault="000F5F18" w:rsidP="007219B7">
      <w:pPr>
        <w:rPr>
          <w:rFonts w:ascii="Arial" w:hAnsi="Arial" w:cs="Arial"/>
        </w:rPr>
      </w:pPr>
    </w:p>
    <w:p w14:paraId="07368E48" w14:textId="77777777" w:rsidR="000F5F18" w:rsidRPr="00551C34" w:rsidRDefault="000F5F18" w:rsidP="00B346EB">
      <w:pPr>
        <w:pStyle w:val="Odstavecseseznamem"/>
        <w:numPr>
          <w:ilvl w:val="0"/>
          <w:numId w:val="2"/>
        </w:numPr>
        <w:jc w:val="center"/>
        <w:rPr>
          <w:rFonts w:ascii="Arial" w:hAnsi="Arial" w:cs="Arial"/>
          <w:b/>
          <w:sz w:val="24"/>
          <w:szCs w:val="24"/>
        </w:rPr>
      </w:pPr>
      <w:r>
        <w:rPr>
          <w:rFonts w:ascii="Arial" w:hAnsi="Arial" w:cs="Arial"/>
          <w:b/>
          <w:sz w:val="24"/>
        </w:rPr>
        <w:t xml:space="preserve">Species not grown in the park, but providing strong accents complementing today’s composition. </w:t>
      </w:r>
    </w:p>
    <w:p w14:paraId="52FD059F" w14:textId="77777777" w:rsidR="000F5F18" w:rsidRPr="00551C34" w:rsidRDefault="00750FD4" w:rsidP="000F5F18">
      <w:pPr>
        <w:rPr>
          <w:rFonts w:ascii="Arial" w:hAnsi="Arial" w:cs="Arial"/>
          <w:sz w:val="24"/>
          <w:szCs w:val="24"/>
        </w:rPr>
      </w:pPr>
      <w:r>
        <w:rPr>
          <w:rFonts w:ascii="Arial" w:hAnsi="Arial" w:cs="Arial"/>
          <w:sz w:val="24"/>
        </w:rPr>
        <w:t>The park composition has been evolving dynamically namely in recent years. This offers room for using new species, which have not been grown in the park yet and can become major compositional accents in the future. Their use in the park reflects the new directions in the development of certain parts as well as the fact that the Royal Game Preserve has been an important introduction point in terms of the city and the Czech Republic throughout its modern history. The current planning of planting trees in the park develops this strong tradition, characterised by using exotic trees (both different species and cultivars) as direct compositional accents. In effect, the new exotic species are not planted only as a collection – they have their specific location in the overall park concept, into which they are organically integrated, as the case has been throughout all stages of the park’s history.</w:t>
      </w:r>
    </w:p>
    <w:p w14:paraId="4FCD77B5" w14:textId="77777777" w:rsidR="00A101E9" w:rsidRPr="00551C34" w:rsidRDefault="00A101E9" w:rsidP="000F5F18">
      <w:pPr>
        <w:rPr>
          <w:rFonts w:ascii="Arial" w:hAnsi="Arial" w:cs="Arial"/>
          <w:sz w:val="24"/>
          <w:szCs w:val="24"/>
        </w:rPr>
      </w:pPr>
      <w:r>
        <w:rPr>
          <w:rFonts w:ascii="Arial" w:hAnsi="Arial" w:cs="Arial"/>
          <w:sz w:val="24"/>
        </w:rPr>
        <w:t>A total of 24 woody species are suggested for propagation or raising in particular with regard to the existing collection of the genus Quercus, which has been a traditional part of the park documented as early as in the first half of the 19th century.</w:t>
      </w:r>
    </w:p>
    <w:p w14:paraId="18763785" w14:textId="77777777" w:rsidR="005927B1" w:rsidRPr="00551C34" w:rsidRDefault="005927B1" w:rsidP="000F5F18">
      <w:pPr>
        <w:rPr>
          <w:rFonts w:ascii="Arial" w:hAnsi="Arial" w:cs="Arial"/>
          <w:sz w:val="24"/>
          <w:szCs w:val="24"/>
        </w:rPr>
      </w:pPr>
      <w:r>
        <w:rPr>
          <w:rFonts w:ascii="Arial" w:hAnsi="Arial" w:cs="Arial"/>
          <w:sz w:val="24"/>
        </w:rPr>
        <w:t>In addition, many of these species show good resilience to the impact of climate change and, in the future, could replace the taxa that do not respond so well to changes.</w:t>
      </w:r>
    </w:p>
    <w:p w14:paraId="0A3C97DA" w14:textId="77777777" w:rsidR="00A101E9" w:rsidRPr="00551C34" w:rsidRDefault="00A101E9" w:rsidP="000F5F18">
      <w:pPr>
        <w:rPr>
          <w:rFonts w:ascii="Arial" w:hAnsi="Arial" w:cs="Arial"/>
          <w:sz w:val="24"/>
          <w:szCs w:val="24"/>
        </w:rPr>
      </w:pPr>
      <w:r>
        <w:rPr>
          <w:rFonts w:ascii="Arial" w:hAnsi="Arial" w:cs="Arial"/>
          <w:sz w:val="24"/>
        </w:rPr>
        <w:t>The majority of these woody species are not available on the nursery market in sizes capable of planting today; they are only available in smaller sizes. The activities will thus comprise raising smaller purchased specimens to sizes that can stand their ground planted in the park.</w:t>
      </w:r>
    </w:p>
    <w:p w14:paraId="519A31F4" w14:textId="77777777" w:rsidR="005927B1" w:rsidRPr="00551C34" w:rsidRDefault="00A101E9" w:rsidP="000F5F18">
      <w:pPr>
        <w:rPr>
          <w:rFonts w:ascii="Arial" w:hAnsi="Arial" w:cs="Arial"/>
          <w:sz w:val="24"/>
          <w:szCs w:val="24"/>
        </w:rPr>
      </w:pPr>
      <w:r>
        <w:rPr>
          <w:rFonts w:ascii="Arial" w:hAnsi="Arial" w:cs="Arial"/>
          <w:sz w:val="24"/>
        </w:rPr>
        <w:t xml:space="preserve">The project will greatly improve the condition of the Royal Game Preserve. It will preserve the gene pool of the great majority of heritage species, both exotic and domestic, many of which have reached the final stage in their life today. In addition, the original gene pool of domestic species will be preserved at least in part, restored, and propagated throughout the park. This will also contribute towards the </w:t>
      </w:r>
      <w:r>
        <w:rPr>
          <w:rFonts w:ascii="Arial" w:hAnsi="Arial" w:cs="Arial"/>
          <w:sz w:val="24"/>
        </w:rPr>
        <w:lastRenderedPageBreak/>
        <w:t>preservation or restoration of the historical park composition. Last but not least, specific locations will be newly populated by species that can tackle the outcome of climate change better.</w:t>
      </w:r>
    </w:p>
    <w:tbl>
      <w:tblPr>
        <w:tblW w:w="4960" w:type="dxa"/>
        <w:tblInd w:w="55" w:type="dxa"/>
        <w:tblCellMar>
          <w:left w:w="70" w:type="dxa"/>
          <w:right w:w="70" w:type="dxa"/>
        </w:tblCellMar>
        <w:tblLook w:val="04A0" w:firstRow="1" w:lastRow="0" w:firstColumn="1" w:lastColumn="0" w:noHBand="0" w:noVBand="1"/>
      </w:tblPr>
      <w:tblGrid>
        <w:gridCol w:w="4960"/>
      </w:tblGrid>
      <w:tr w:rsidR="00203AE6" w:rsidRPr="00154754" w14:paraId="497F362F"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B3A7B"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Abies procera/Abies magnifica</w:t>
            </w:r>
          </w:p>
        </w:tc>
      </w:tr>
      <w:tr w:rsidR="00203AE6" w:rsidRPr="00154754" w14:paraId="4D3AF11D"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304E7713"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Abies squamata</w:t>
            </w:r>
          </w:p>
        </w:tc>
      </w:tr>
      <w:tr w:rsidR="00203AE6" w:rsidRPr="00154754" w14:paraId="73C11A21"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0BDE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Alnus firma</w:t>
            </w:r>
          </w:p>
        </w:tc>
      </w:tr>
      <w:tr w:rsidR="00203AE6" w:rsidRPr="00154754" w14:paraId="741DB47E"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5214696F"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Alnus subcordata</w:t>
            </w:r>
          </w:p>
        </w:tc>
      </w:tr>
      <w:tr w:rsidR="00203AE6" w:rsidRPr="00154754" w14:paraId="1460D0A5"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32A23891"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Aphanante aspera</w:t>
            </w:r>
          </w:p>
        </w:tc>
      </w:tr>
      <w:tr w:rsidR="00203AE6" w:rsidRPr="00154754" w14:paraId="30B5D530"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105BC"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Carya laciniosa</w:t>
            </w:r>
          </w:p>
        </w:tc>
      </w:tr>
      <w:tr w:rsidR="00203AE6" w:rsidRPr="00154754" w14:paraId="53658D32"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06EC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Emenopteris henryi</w:t>
            </w:r>
          </w:p>
        </w:tc>
      </w:tr>
      <w:tr w:rsidR="00203AE6" w:rsidRPr="00154754" w14:paraId="1FE227AE"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6A202" w14:textId="77777777" w:rsidR="00203AE6" w:rsidRPr="00154754" w:rsidRDefault="00203AE6" w:rsidP="00203AE6">
            <w:pPr>
              <w:spacing w:after="0" w:line="240" w:lineRule="auto"/>
              <w:rPr>
                <w:rFonts w:ascii="Arial" w:eastAsia="Times New Roman" w:hAnsi="Arial" w:cs="Arial"/>
                <w:lang w:eastAsia="cs-CZ"/>
              </w:rPr>
            </w:pPr>
            <w:r>
              <w:rPr>
                <w:rFonts w:ascii="Arial" w:eastAsia="Times New Roman" w:hAnsi="Arial" w:cs="Arial"/>
                <w:i/>
              </w:rPr>
              <w:t>Ilex x koehneana</w:t>
            </w:r>
            <w:r>
              <w:rPr>
                <w:rFonts w:ascii="Arial" w:eastAsia="Times New Roman" w:hAnsi="Arial" w:cs="Arial"/>
              </w:rPr>
              <w:t> ‘Chestnut Leaf’</w:t>
            </w:r>
          </w:p>
        </w:tc>
      </w:tr>
      <w:tr w:rsidR="00203AE6" w:rsidRPr="00154754" w14:paraId="5577D684"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421908EA"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Maclura pomifera</w:t>
            </w:r>
          </w:p>
        </w:tc>
      </w:tr>
      <w:tr w:rsidR="00203AE6" w:rsidRPr="00154754" w14:paraId="0FF492E6"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D7A2A"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Nyssa sinensis</w:t>
            </w:r>
          </w:p>
        </w:tc>
      </w:tr>
      <w:tr w:rsidR="00203AE6" w:rsidRPr="00154754" w14:paraId="016BB9AF"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B43BED"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Picea smithiana</w:t>
            </w:r>
          </w:p>
        </w:tc>
      </w:tr>
      <w:tr w:rsidR="00203AE6" w:rsidRPr="00154754" w14:paraId="6C255769"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1CBF2619"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Planera aquatica</w:t>
            </w:r>
          </w:p>
        </w:tc>
      </w:tr>
      <w:tr w:rsidR="00203AE6" w:rsidRPr="00154754" w14:paraId="190C3511"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743AD"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Prunus jamasakura/P. serrulata var. spontanea</w:t>
            </w:r>
          </w:p>
        </w:tc>
      </w:tr>
      <w:tr w:rsidR="00203AE6" w:rsidRPr="00154754" w14:paraId="6E66B9D1"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045C9257" w14:textId="77777777" w:rsidR="00203AE6" w:rsidRPr="00154754" w:rsidRDefault="00203AE6" w:rsidP="00203AE6">
            <w:pPr>
              <w:spacing w:after="0" w:line="240" w:lineRule="auto"/>
              <w:rPr>
                <w:rFonts w:ascii="Arial" w:eastAsia="Times New Roman" w:hAnsi="Arial" w:cs="Arial"/>
                <w:lang w:eastAsia="cs-CZ"/>
              </w:rPr>
            </w:pPr>
            <w:r>
              <w:rPr>
                <w:rFonts w:ascii="Arial" w:eastAsia="Times New Roman" w:hAnsi="Arial" w:cs="Arial"/>
                <w:i/>
              </w:rPr>
              <w:t>Prunus</w:t>
            </w:r>
            <w:r>
              <w:rPr>
                <w:rFonts w:ascii="Arial" w:eastAsia="Times New Roman" w:hAnsi="Arial" w:cs="Arial"/>
              </w:rPr>
              <w:t> ‘Gyoiko’</w:t>
            </w:r>
          </w:p>
        </w:tc>
      </w:tr>
      <w:tr w:rsidR="00203AE6" w:rsidRPr="00154754" w14:paraId="187D26CB"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3793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 willdenowiana</w:t>
            </w:r>
          </w:p>
        </w:tc>
      </w:tr>
      <w:tr w:rsidR="00203AE6" w:rsidRPr="00154754" w14:paraId="5A8AAB4A"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1445F312"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acerifolia</w:t>
            </w:r>
          </w:p>
        </w:tc>
      </w:tr>
      <w:tr w:rsidR="00203AE6" w:rsidRPr="00154754" w14:paraId="101AD588"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A271A"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falcata</w:t>
            </w:r>
          </w:p>
        </w:tc>
      </w:tr>
      <w:tr w:rsidR="00203AE6" w:rsidRPr="00154754" w14:paraId="4134D17A"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707E8803"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‘Chocha’</w:t>
            </w:r>
          </w:p>
        </w:tc>
      </w:tr>
      <w:tr w:rsidR="00203AE6" w:rsidRPr="00154754" w14:paraId="3427EA16"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22550EDD"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libanii</w:t>
            </w:r>
          </w:p>
        </w:tc>
      </w:tr>
      <w:tr w:rsidR="00203AE6" w:rsidRPr="00154754" w14:paraId="53484E97"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C118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mexicana</w:t>
            </w:r>
          </w:p>
        </w:tc>
      </w:tr>
      <w:tr w:rsidR="00203AE6" w:rsidRPr="00154754" w14:paraId="32820E56"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17FBD0B2"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michauxii</w:t>
            </w:r>
          </w:p>
        </w:tc>
      </w:tr>
      <w:tr w:rsidR="00203AE6" w:rsidRPr="00154754" w14:paraId="63D95F13"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CD2A2"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w:t>
            </w:r>
            <w:r>
              <w:rPr>
                <w:rFonts w:ascii="Arial" w:eastAsia="Times New Roman" w:hAnsi="Arial" w:cs="Arial"/>
                <w:color w:val="000000"/>
              </w:rPr>
              <w:t xml:space="preserve"> ‘Pondaim’</w:t>
            </w:r>
          </w:p>
        </w:tc>
      </w:tr>
      <w:tr w:rsidR="00203AE6" w:rsidRPr="00154754" w14:paraId="09BAE1CC"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14E05"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rugosa</w:t>
            </w:r>
          </w:p>
        </w:tc>
      </w:tr>
      <w:tr w:rsidR="00203AE6" w:rsidRPr="00154754" w14:paraId="61FF3A01"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617509A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semecarpifolia</w:t>
            </w:r>
          </w:p>
        </w:tc>
      </w:tr>
      <w:tr w:rsidR="00203AE6" w:rsidRPr="00154754" w14:paraId="0722EB98"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1761345F"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Quercus variabilis</w:t>
            </w:r>
          </w:p>
        </w:tc>
      </w:tr>
      <w:tr w:rsidR="00203AE6" w:rsidRPr="00154754" w14:paraId="72161313" w14:textId="77777777" w:rsidTr="00203AE6">
        <w:trPr>
          <w:trHeight w:val="300"/>
        </w:trPr>
        <w:tc>
          <w:tcPr>
            <w:tcW w:w="4960" w:type="dxa"/>
            <w:tcBorders>
              <w:top w:val="nil"/>
              <w:left w:val="single" w:sz="4" w:space="0" w:color="auto"/>
              <w:bottom w:val="single" w:sz="4" w:space="0" w:color="auto"/>
              <w:right w:val="single" w:sz="4" w:space="0" w:color="auto"/>
            </w:tcBorders>
            <w:shd w:val="clear" w:color="auto" w:fill="auto"/>
            <w:noWrap/>
            <w:vAlign w:val="bottom"/>
            <w:hideMark/>
          </w:tcPr>
          <w:p w14:paraId="61B4D9D8" w14:textId="77777777" w:rsidR="00203AE6" w:rsidRPr="00154754" w:rsidRDefault="00203AE6" w:rsidP="00203AE6">
            <w:pPr>
              <w:spacing w:after="0" w:line="240" w:lineRule="auto"/>
              <w:rPr>
                <w:rFonts w:ascii="Arial" w:eastAsia="Times New Roman" w:hAnsi="Arial" w:cs="Arial"/>
                <w:color w:val="000000"/>
                <w:lang w:eastAsia="cs-CZ"/>
              </w:rPr>
            </w:pPr>
            <w:r>
              <w:rPr>
                <w:rFonts w:ascii="Arial" w:eastAsia="Times New Roman" w:hAnsi="Arial" w:cs="Arial"/>
                <w:i/>
                <w:color w:val="000000"/>
              </w:rPr>
              <w:t>Quercus</w:t>
            </w:r>
            <w:r>
              <w:rPr>
                <w:rFonts w:ascii="Arial" w:eastAsia="Times New Roman" w:hAnsi="Arial" w:cs="Arial"/>
                <w:color w:val="000000"/>
              </w:rPr>
              <w:t xml:space="preserve"> ‘Zehra’</w:t>
            </w:r>
          </w:p>
        </w:tc>
      </w:tr>
      <w:tr w:rsidR="00203AE6" w:rsidRPr="00154754" w14:paraId="55172C8E"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6B769"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Tetracentron sinense</w:t>
            </w:r>
          </w:p>
        </w:tc>
      </w:tr>
      <w:tr w:rsidR="00203AE6" w:rsidRPr="00154754" w14:paraId="49B7267F" w14:textId="77777777" w:rsidTr="00203AE6">
        <w:trPr>
          <w:trHeight w:val="300"/>
        </w:trPr>
        <w:tc>
          <w:tcPr>
            <w:tcW w:w="4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535A0" w14:textId="77777777" w:rsidR="00203AE6" w:rsidRPr="00154754" w:rsidRDefault="00203AE6" w:rsidP="00203AE6">
            <w:pPr>
              <w:spacing w:after="0" w:line="240" w:lineRule="auto"/>
              <w:rPr>
                <w:rFonts w:ascii="Arial" w:eastAsia="Times New Roman" w:hAnsi="Arial" w:cs="Arial"/>
                <w:i/>
                <w:iCs/>
                <w:color w:val="000000"/>
                <w:lang w:eastAsia="cs-CZ"/>
              </w:rPr>
            </w:pPr>
            <w:r>
              <w:rPr>
                <w:rFonts w:ascii="Arial" w:eastAsia="Times New Roman" w:hAnsi="Arial" w:cs="Arial"/>
                <w:i/>
                <w:color w:val="000000"/>
              </w:rPr>
              <w:t>Ulmus parvifolia</w:t>
            </w:r>
          </w:p>
        </w:tc>
      </w:tr>
    </w:tbl>
    <w:p w14:paraId="124CBB38" w14:textId="77777777" w:rsidR="00203AE6" w:rsidRPr="00154754" w:rsidRDefault="00203AE6" w:rsidP="000F5F18">
      <w:pPr>
        <w:rPr>
          <w:rFonts w:ascii="Arial" w:hAnsi="Arial" w:cs="Arial"/>
        </w:rPr>
      </w:pPr>
    </w:p>
    <w:p w14:paraId="24B70818" w14:textId="77777777" w:rsidR="00ED5086" w:rsidRDefault="00ED5086" w:rsidP="000F5F18">
      <w:pPr>
        <w:rPr>
          <w:rFonts w:ascii="Arial" w:hAnsi="Arial" w:cs="Arial"/>
        </w:rPr>
      </w:pPr>
    </w:p>
    <w:p w14:paraId="1CBE55C4" w14:textId="77777777" w:rsidR="005B5745" w:rsidRDefault="005B5745" w:rsidP="000F5F18">
      <w:pPr>
        <w:rPr>
          <w:rFonts w:ascii="Arial" w:hAnsi="Arial" w:cs="Arial"/>
        </w:rPr>
      </w:pPr>
    </w:p>
    <w:p w14:paraId="4CECF9E6" w14:textId="77777777" w:rsidR="005B5745" w:rsidRDefault="005B5745" w:rsidP="000F5F18">
      <w:pPr>
        <w:rPr>
          <w:rFonts w:ascii="Arial" w:hAnsi="Arial" w:cs="Arial"/>
        </w:rPr>
      </w:pPr>
    </w:p>
    <w:p w14:paraId="3A3BC126" w14:textId="77777777" w:rsidR="005B5745" w:rsidRDefault="005B5745" w:rsidP="000F5F18">
      <w:pPr>
        <w:rPr>
          <w:rFonts w:ascii="Arial" w:hAnsi="Arial" w:cs="Arial"/>
        </w:rPr>
      </w:pPr>
    </w:p>
    <w:p w14:paraId="216DAB6B" w14:textId="77777777" w:rsidR="005B5745" w:rsidRDefault="005B5745" w:rsidP="000F5F18">
      <w:pPr>
        <w:rPr>
          <w:rFonts w:ascii="Arial" w:hAnsi="Arial" w:cs="Arial"/>
        </w:rPr>
      </w:pPr>
    </w:p>
    <w:p w14:paraId="0755EED5" w14:textId="77777777" w:rsidR="005B5745" w:rsidRPr="00154754" w:rsidRDefault="005B5745" w:rsidP="000F5F18">
      <w:pPr>
        <w:rPr>
          <w:rFonts w:ascii="Arial" w:hAnsi="Arial" w:cs="Arial"/>
        </w:rPr>
      </w:pPr>
    </w:p>
    <w:p w14:paraId="06B81562" w14:textId="77777777" w:rsidR="005F43E4" w:rsidRPr="00154754" w:rsidRDefault="005F43E4" w:rsidP="000F5F18">
      <w:pPr>
        <w:rPr>
          <w:rFonts w:ascii="Arial" w:hAnsi="Arial" w:cs="Arial"/>
        </w:rPr>
      </w:pPr>
    </w:p>
    <w:p w14:paraId="5F190653" w14:textId="77777777" w:rsidR="00B346EB" w:rsidRPr="00154754" w:rsidRDefault="00B346EB" w:rsidP="00B346EB">
      <w:pPr>
        <w:jc w:val="center"/>
        <w:rPr>
          <w:rFonts w:ascii="Arial" w:hAnsi="Arial" w:cs="Arial"/>
          <w:b/>
          <w:sz w:val="28"/>
          <w:szCs w:val="28"/>
        </w:rPr>
      </w:pPr>
      <w:r>
        <w:rPr>
          <w:rFonts w:ascii="Arial" w:hAnsi="Arial" w:cs="Arial"/>
          <w:b/>
          <w:sz w:val="28"/>
        </w:rPr>
        <w:lastRenderedPageBreak/>
        <w:t>Parameters, cultivation, and quality of the specimens to be planted</w:t>
      </w:r>
    </w:p>
    <w:p w14:paraId="5E14810E" w14:textId="77777777" w:rsidR="00FE2E36" w:rsidRDefault="00A821E9" w:rsidP="00A821E9">
      <w:pPr>
        <w:rPr>
          <w:rFonts w:ascii="Arial" w:hAnsi="Arial" w:cs="Arial"/>
          <w:bCs/>
          <w:color w:val="000000" w:themeColor="text1"/>
          <w:sz w:val="24"/>
          <w:szCs w:val="24"/>
          <w:shd w:val="clear" w:color="auto" w:fill="FFFFFF"/>
        </w:rPr>
      </w:pPr>
      <w:r>
        <w:rPr>
          <w:rFonts w:ascii="Arial" w:hAnsi="Arial" w:cs="Arial"/>
          <w:sz w:val="24"/>
        </w:rPr>
        <w:t>The trees will be raised to a minimum height of 175/200 cm. Trees of smaller sizes could not prosper in the park. The maximum size of the trees to be planted is not defined, but is limited by nursery resources. In general, with specific exceptions, we prefer smaller sizes for planting</w:t>
      </w:r>
      <w:r>
        <w:rPr>
          <w:rFonts w:ascii="Arial" w:hAnsi="Arial" w:cs="Arial"/>
          <w:color w:val="000000"/>
          <w:sz w:val="24"/>
        </w:rPr>
        <w:t>.</w:t>
      </w:r>
      <w:r>
        <w:rPr>
          <w:rFonts w:ascii="Arial" w:hAnsi="Arial" w:cs="Arial"/>
          <w:color w:val="000000" w:themeColor="text1"/>
          <w:sz w:val="24"/>
          <w:shd w:val="clear" w:color="auto" w:fill="FFFFFF"/>
        </w:rPr>
        <w:t xml:space="preserve"> Stock shapes will be cultivated in nurseries on an individual basis as required. Specimens will be raised into a defined growing shapes as per the table. The growing shapes will be selected as necessary for the park composition.</w:t>
      </w:r>
    </w:p>
    <w:p w14:paraId="53A7ED4C" w14:textId="77777777" w:rsidR="00843322" w:rsidRPr="00D36926" w:rsidRDefault="00FE2E36" w:rsidP="00A821E9">
      <w:pPr>
        <w:rPr>
          <w:rFonts w:ascii="Arial" w:hAnsi="Arial" w:cs="Arial"/>
          <w:bCs/>
          <w:color w:val="000000" w:themeColor="text1"/>
          <w:sz w:val="24"/>
          <w:szCs w:val="24"/>
          <w:shd w:val="clear" w:color="auto" w:fill="FFFFFF"/>
        </w:rPr>
      </w:pPr>
      <w:r>
        <w:rPr>
          <w:rFonts w:ascii="Arial" w:hAnsi="Arial" w:cs="Arial"/>
          <w:color w:val="000000" w:themeColor="text1"/>
          <w:sz w:val="24"/>
          <w:shd w:val="clear" w:color="auto" w:fill="FFFFFF"/>
        </w:rPr>
        <w:t xml:space="preserve">The specific growing shapes and other requirements for the trees will be discussed with the competent employees of the Environmental Protection Department of the Prague City Hall during the growing. </w:t>
      </w:r>
    </w:p>
    <w:p w14:paraId="6C475612" w14:textId="77777777" w:rsidR="00A821E9" w:rsidRPr="00551C34" w:rsidRDefault="00843322" w:rsidP="00A821E9">
      <w:pPr>
        <w:rPr>
          <w:rFonts w:ascii="Arial" w:hAnsi="Arial" w:cs="Arial"/>
          <w:sz w:val="24"/>
          <w:szCs w:val="24"/>
        </w:rPr>
      </w:pPr>
      <w:r>
        <w:rPr>
          <w:rFonts w:ascii="Arial" w:hAnsi="Arial" w:cs="Arial"/>
          <w:sz w:val="24"/>
        </w:rPr>
        <w:t>Field growing is preferable during the initial years after propagation. The trees will be transplanted into air pots during the last year before planting. The substrate used for the trees planted in air pots will be garden soil rather than peat or peat moss substrate. This lead to better results in terms of the trees taking roots on site, as substrate with prevalent peat can dry out excessively.</w:t>
      </w:r>
    </w:p>
    <w:p w14:paraId="07BDEC19" w14:textId="77777777" w:rsidR="00A821E9" w:rsidRPr="00551C34" w:rsidRDefault="00A821E9" w:rsidP="00A821E9">
      <w:pPr>
        <w:rPr>
          <w:rFonts w:ascii="Arial" w:hAnsi="Arial" w:cs="Arial"/>
          <w:sz w:val="24"/>
          <w:szCs w:val="24"/>
        </w:rPr>
      </w:pPr>
      <w:r>
        <w:rPr>
          <w:rFonts w:ascii="Arial" w:hAnsi="Arial" w:cs="Arial"/>
          <w:sz w:val="24"/>
        </w:rPr>
        <w:t>The plants ready for planting will be treated adequately. Upon acceptance, they shall not exhibit apparent defects such as damage to the trunk, incorrect treatment or poor root ball. With graftlings, apparent poor affinity of the graft and rootstock is considered a defect.</w:t>
      </w:r>
    </w:p>
    <w:p w14:paraId="1C1742CA" w14:textId="77777777" w:rsidR="00B179FB" w:rsidRPr="00551C34" w:rsidRDefault="00B179FB" w:rsidP="00A821E9">
      <w:pPr>
        <w:rPr>
          <w:rFonts w:ascii="Arial" w:hAnsi="Arial" w:cs="Arial"/>
          <w:sz w:val="24"/>
          <w:szCs w:val="24"/>
        </w:rPr>
      </w:pPr>
      <w:r>
        <w:rPr>
          <w:rFonts w:ascii="Arial" w:hAnsi="Arial" w:cs="Arial"/>
          <w:sz w:val="24"/>
        </w:rPr>
        <w:t>The method of obtaining the plants is outlined in the table. Category 1. plants will be propagated using the specimens existing in the park. Category 2., 3., 4., and 5. plants will be purchased as seeds or as nursery seedlings for raising. It is critical to observe the method of propagating the individual species as specified in the table. The propagation method is determinant for the subsequent long-term optimum development of the specimens on site.</w:t>
      </w:r>
    </w:p>
    <w:p w14:paraId="436A12B4" w14:textId="77777777" w:rsidR="00031DF2" w:rsidRDefault="00843322" w:rsidP="00A821E9">
      <w:pPr>
        <w:rPr>
          <w:rFonts w:ascii="Arial" w:hAnsi="Arial" w:cs="Arial"/>
          <w:sz w:val="24"/>
          <w:szCs w:val="24"/>
        </w:rPr>
      </w:pPr>
      <w:r>
        <w:rPr>
          <w:rFonts w:ascii="Arial" w:hAnsi="Arial" w:cs="Arial"/>
          <w:sz w:val="24"/>
        </w:rPr>
        <w:t xml:space="preserve">Unless specified otherwise, the individual stocks shall conform to the </w:t>
      </w:r>
    </w:p>
    <w:p w14:paraId="575C5CA1" w14:textId="77777777" w:rsidR="00843322" w:rsidRPr="00551C34" w:rsidRDefault="00843322" w:rsidP="00A821E9">
      <w:pPr>
        <w:rPr>
          <w:rFonts w:ascii="Arial" w:hAnsi="Arial" w:cs="Arial"/>
          <w:sz w:val="24"/>
          <w:szCs w:val="24"/>
        </w:rPr>
      </w:pPr>
      <w:r>
        <w:rPr>
          <w:rFonts w:ascii="Arial" w:hAnsi="Arial" w:cs="Arial"/>
          <w:sz w:val="24"/>
        </w:rPr>
        <w:t>ČSN 464902–1 standard.</w:t>
      </w:r>
    </w:p>
    <w:p w14:paraId="0D5A7325" w14:textId="77777777" w:rsidR="0050221F" w:rsidRDefault="0050221F" w:rsidP="00A821E9">
      <w:pPr>
        <w:rPr>
          <w:rFonts w:ascii="Arial" w:hAnsi="Arial" w:cs="Arial"/>
          <w:b/>
          <w:sz w:val="28"/>
          <w:szCs w:val="28"/>
        </w:rPr>
      </w:pPr>
    </w:p>
    <w:p w14:paraId="62000012" w14:textId="77777777" w:rsidR="00031DF2" w:rsidRDefault="00031DF2" w:rsidP="00A821E9">
      <w:pPr>
        <w:rPr>
          <w:rFonts w:ascii="Arial" w:hAnsi="Arial" w:cs="Arial"/>
          <w:b/>
          <w:sz w:val="28"/>
          <w:szCs w:val="28"/>
        </w:rPr>
      </w:pPr>
    </w:p>
    <w:p w14:paraId="350FA422" w14:textId="77777777" w:rsidR="00031DF2" w:rsidRDefault="00031DF2" w:rsidP="00A821E9">
      <w:pPr>
        <w:rPr>
          <w:rFonts w:ascii="Arial" w:hAnsi="Arial" w:cs="Arial"/>
          <w:b/>
          <w:sz w:val="28"/>
          <w:szCs w:val="28"/>
        </w:rPr>
      </w:pPr>
    </w:p>
    <w:p w14:paraId="34186DEA" w14:textId="77777777" w:rsidR="00031DF2" w:rsidRDefault="00031DF2" w:rsidP="00A821E9">
      <w:pPr>
        <w:rPr>
          <w:rFonts w:ascii="Arial" w:hAnsi="Arial" w:cs="Arial"/>
          <w:b/>
          <w:sz w:val="28"/>
          <w:szCs w:val="28"/>
        </w:rPr>
      </w:pPr>
    </w:p>
    <w:p w14:paraId="283D8160" w14:textId="77777777" w:rsidR="00031DF2" w:rsidRPr="00154754" w:rsidRDefault="00031DF2" w:rsidP="00A821E9">
      <w:pPr>
        <w:rPr>
          <w:rFonts w:ascii="Arial" w:hAnsi="Arial" w:cs="Arial"/>
          <w:b/>
          <w:sz w:val="28"/>
          <w:szCs w:val="28"/>
        </w:rPr>
      </w:pPr>
    </w:p>
    <w:p w14:paraId="5A9911C5" w14:textId="77777777" w:rsidR="0050221F" w:rsidRPr="00154754" w:rsidRDefault="0050221F" w:rsidP="00A821E9">
      <w:pPr>
        <w:rPr>
          <w:rFonts w:ascii="Arial" w:hAnsi="Arial" w:cs="Arial"/>
          <w:b/>
          <w:sz w:val="28"/>
          <w:szCs w:val="28"/>
        </w:rPr>
      </w:pPr>
      <w:r>
        <w:rPr>
          <w:rFonts w:ascii="Arial" w:hAnsi="Arial" w:cs="Arial"/>
          <w:b/>
          <w:sz w:val="28"/>
        </w:rPr>
        <w:t>Table legend:</w:t>
      </w:r>
    </w:p>
    <w:p w14:paraId="3D4BA0DD" w14:textId="77777777" w:rsidR="0050221F" w:rsidRPr="00154754" w:rsidRDefault="0050221F" w:rsidP="00A821E9">
      <w:pPr>
        <w:rPr>
          <w:rFonts w:ascii="Arial" w:hAnsi="Arial" w:cs="Arial"/>
          <w:b/>
        </w:rPr>
      </w:pPr>
      <w:r>
        <w:rPr>
          <w:rFonts w:ascii="Arial" w:hAnsi="Arial" w:cs="Arial"/>
          <w:b/>
        </w:rPr>
        <w:lastRenderedPageBreak/>
        <w:t xml:space="preserve">Category – </w:t>
      </w:r>
    </w:p>
    <w:p w14:paraId="19670026" w14:textId="77777777" w:rsidR="0050221F" w:rsidRPr="00551C34" w:rsidRDefault="0050221F" w:rsidP="0050221F">
      <w:pPr>
        <w:pStyle w:val="Odstavecseseznamem"/>
        <w:numPr>
          <w:ilvl w:val="0"/>
          <w:numId w:val="3"/>
        </w:numPr>
        <w:rPr>
          <w:rFonts w:ascii="Arial" w:hAnsi="Arial" w:cs="Arial"/>
          <w:sz w:val="24"/>
          <w:szCs w:val="24"/>
        </w:rPr>
      </w:pPr>
      <w:r>
        <w:rPr>
          <w:rFonts w:ascii="Arial" w:hAnsi="Arial" w:cs="Arial"/>
          <w:sz w:val="24"/>
        </w:rPr>
        <w:t>Important existing wood species taxa intended for overpopulating</w:t>
      </w:r>
    </w:p>
    <w:p w14:paraId="1F7D7EAF" w14:textId="77777777" w:rsidR="0050221F" w:rsidRPr="00551C34" w:rsidRDefault="0050221F" w:rsidP="0050221F">
      <w:pPr>
        <w:pStyle w:val="Odstavecseseznamem"/>
        <w:numPr>
          <w:ilvl w:val="0"/>
          <w:numId w:val="3"/>
        </w:numPr>
        <w:rPr>
          <w:rFonts w:ascii="Arial" w:hAnsi="Arial" w:cs="Arial"/>
          <w:sz w:val="24"/>
          <w:szCs w:val="24"/>
        </w:rPr>
      </w:pPr>
      <w:r>
        <w:rPr>
          <w:rFonts w:ascii="Arial" w:hAnsi="Arial" w:cs="Arial"/>
          <w:sz w:val="24"/>
        </w:rPr>
        <w:t>Important taxa that once grew in the park but are not present currently.Historical documents illustrate the original location of these taxa within the park composition.</w:t>
      </w:r>
    </w:p>
    <w:p w14:paraId="2C71C0FD" w14:textId="77777777" w:rsidR="0050221F" w:rsidRPr="00551C34" w:rsidRDefault="0050221F" w:rsidP="0050221F">
      <w:pPr>
        <w:pStyle w:val="Odstavecseseznamem"/>
        <w:numPr>
          <w:ilvl w:val="0"/>
          <w:numId w:val="3"/>
        </w:numPr>
        <w:rPr>
          <w:rFonts w:ascii="Arial" w:hAnsi="Arial" w:cs="Arial"/>
          <w:sz w:val="24"/>
          <w:szCs w:val="24"/>
        </w:rPr>
      </w:pPr>
      <w:r>
        <w:rPr>
          <w:rFonts w:ascii="Arial" w:hAnsi="Arial" w:cs="Arial"/>
          <w:sz w:val="24"/>
        </w:rPr>
        <w:t>Important taxa that once grew in the park but are not present currently, whose location within the original park composition is not known.</w:t>
      </w:r>
    </w:p>
    <w:p w14:paraId="23057358" w14:textId="77777777" w:rsidR="0050221F" w:rsidRPr="00551C34" w:rsidRDefault="0050221F" w:rsidP="0050221F">
      <w:pPr>
        <w:pStyle w:val="Odstavecseseznamem"/>
        <w:numPr>
          <w:ilvl w:val="0"/>
          <w:numId w:val="3"/>
        </w:numPr>
        <w:rPr>
          <w:rFonts w:ascii="Arial" w:hAnsi="Arial" w:cs="Arial"/>
          <w:sz w:val="24"/>
          <w:szCs w:val="24"/>
        </w:rPr>
      </w:pPr>
      <w:r>
        <w:rPr>
          <w:rFonts w:ascii="Arial" w:hAnsi="Arial" w:cs="Arial"/>
          <w:sz w:val="24"/>
        </w:rPr>
        <w:t>Important domestic tree species forming the majority of the park’s main structural stands. Original woody species gene pool often dating back to the strata of the park composition that pre-date early 1900s.</w:t>
      </w:r>
    </w:p>
    <w:p w14:paraId="2326AABF" w14:textId="77777777" w:rsidR="0050221F" w:rsidRPr="00551C34" w:rsidRDefault="0050221F" w:rsidP="0050221F">
      <w:pPr>
        <w:pStyle w:val="Odstavecseseznamem"/>
        <w:numPr>
          <w:ilvl w:val="0"/>
          <w:numId w:val="3"/>
        </w:numPr>
        <w:rPr>
          <w:rFonts w:ascii="Arial" w:hAnsi="Arial" w:cs="Arial"/>
          <w:sz w:val="24"/>
          <w:szCs w:val="24"/>
        </w:rPr>
      </w:pPr>
      <w:r>
        <w:rPr>
          <w:rFonts w:ascii="Arial" w:hAnsi="Arial" w:cs="Arial"/>
          <w:sz w:val="24"/>
        </w:rPr>
        <w:t>Species not grown in the park, but providing strong accents complementing today’s composition. These taxa are usually grown in European forest nurseries only sporadically in small sizes not suited for planting in an urban park.</w:t>
      </w:r>
    </w:p>
    <w:p w14:paraId="1D712892" w14:textId="77777777" w:rsidR="0050221F" w:rsidRPr="00551C34" w:rsidRDefault="0050221F" w:rsidP="00A821E9">
      <w:pPr>
        <w:rPr>
          <w:rFonts w:ascii="Arial" w:hAnsi="Arial" w:cs="Arial"/>
          <w:sz w:val="24"/>
          <w:szCs w:val="24"/>
        </w:rPr>
      </w:pPr>
      <w:r>
        <w:rPr>
          <w:rFonts w:ascii="Arial" w:hAnsi="Arial" w:cs="Arial"/>
          <w:b/>
          <w:sz w:val="24"/>
        </w:rPr>
        <w:t>Urgency –</w:t>
      </w:r>
      <w:r>
        <w:rPr>
          <w:rFonts w:ascii="Arial" w:hAnsi="Arial" w:cs="Arial"/>
          <w:sz w:val="24"/>
        </w:rPr>
        <w:t xml:space="preserve"> rates the urgency of overpopulating</w:t>
      </w:r>
    </w:p>
    <w:p w14:paraId="192E31F2" w14:textId="77777777" w:rsidR="0050221F" w:rsidRPr="00551C34" w:rsidRDefault="0050221F" w:rsidP="00A821E9">
      <w:pPr>
        <w:rPr>
          <w:rFonts w:ascii="Arial" w:hAnsi="Arial" w:cs="Arial"/>
          <w:sz w:val="24"/>
          <w:szCs w:val="24"/>
        </w:rPr>
      </w:pPr>
      <w:r>
        <w:rPr>
          <w:rFonts w:ascii="Arial" w:hAnsi="Arial" w:cs="Arial"/>
          <w:sz w:val="24"/>
        </w:rPr>
        <w:t xml:space="preserve">For existing specimens, it is defined by their current state and life expectancy. </w:t>
      </w:r>
    </w:p>
    <w:p w14:paraId="1C3EE0A4" w14:textId="77777777" w:rsidR="0050221F" w:rsidRPr="00551C34" w:rsidRDefault="0050221F" w:rsidP="00A821E9">
      <w:pPr>
        <w:rPr>
          <w:rFonts w:ascii="Arial" w:hAnsi="Arial" w:cs="Arial"/>
          <w:sz w:val="24"/>
          <w:szCs w:val="24"/>
        </w:rPr>
      </w:pPr>
      <w:r>
        <w:rPr>
          <w:rFonts w:ascii="Arial" w:hAnsi="Arial" w:cs="Arial"/>
          <w:sz w:val="24"/>
        </w:rPr>
        <w:t>For specimens that are new or reintroduced to their former locations, by the availability of space.</w:t>
      </w:r>
    </w:p>
    <w:p w14:paraId="333CB13F" w14:textId="77777777" w:rsidR="0050221F" w:rsidRPr="00551C34" w:rsidRDefault="006725D7" w:rsidP="00A821E9">
      <w:pPr>
        <w:rPr>
          <w:rFonts w:ascii="Arial" w:hAnsi="Arial" w:cs="Arial"/>
          <w:sz w:val="24"/>
          <w:szCs w:val="24"/>
        </w:rPr>
      </w:pPr>
      <w:r>
        <w:rPr>
          <w:rFonts w:ascii="Arial" w:hAnsi="Arial" w:cs="Arial"/>
          <w:sz w:val="24"/>
        </w:rPr>
        <w:t>For domestic species, by the necessity of original ecotype seedlings.</w:t>
      </w:r>
    </w:p>
    <w:p w14:paraId="3A68842C" w14:textId="77777777" w:rsidR="006725D7" w:rsidRPr="00551C34" w:rsidRDefault="006725D7" w:rsidP="00A821E9">
      <w:pPr>
        <w:rPr>
          <w:rFonts w:ascii="Arial" w:hAnsi="Arial" w:cs="Arial"/>
          <w:sz w:val="24"/>
          <w:szCs w:val="24"/>
        </w:rPr>
      </w:pPr>
      <w:r>
        <w:rPr>
          <w:rFonts w:ascii="Arial" w:hAnsi="Arial" w:cs="Arial"/>
          <w:sz w:val="24"/>
        </w:rPr>
        <w:t>A – current, within 0–5 years</w:t>
      </w:r>
    </w:p>
    <w:p w14:paraId="56A34DFF" w14:textId="77777777" w:rsidR="006725D7" w:rsidRPr="00551C34" w:rsidRDefault="006725D7" w:rsidP="006725D7">
      <w:pPr>
        <w:pStyle w:val="Odstavecseseznamem"/>
        <w:numPr>
          <w:ilvl w:val="0"/>
          <w:numId w:val="4"/>
        </w:numPr>
        <w:rPr>
          <w:rFonts w:ascii="Arial" w:hAnsi="Arial" w:cs="Arial"/>
          <w:sz w:val="24"/>
          <w:szCs w:val="24"/>
        </w:rPr>
      </w:pPr>
      <w:r>
        <w:rPr>
          <w:rFonts w:ascii="Arial" w:hAnsi="Arial" w:cs="Arial"/>
          <w:sz w:val="24"/>
        </w:rPr>
        <w:t xml:space="preserve">The specimen must be newly planted (overpopulated or purchased) within five years </w:t>
      </w:r>
    </w:p>
    <w:p w14:paraId="51F40A73" w14:textId="77777777" w:rsidR="006725D7" w:rsidRPr="00551C34" w:rsidRDefault="006725D7" w:rsidP="006725D7">
      <w:pPr>
        <w:rPr>
          <w:rFonts w:ascii="Arial" w:hAnsi="Arial" w:cs="Arial"/>
          <w:sz w:val="24"/>
          <w:szCs w:val="24"/>
        </w:rPr>
      </w:pPr>
      <w:r>
        <w:rPr>
          <w:rFonts w:ascii="Arial" w:hAnsi="Arial" w:cs="Arial"/>
          <w:sz w:val="24"/>
        </w:rPr>
        <w:t>B – mid-term 5–7 years</w:t>
      </w:r>
    </w:p>
    <w:p w14:paraId="1A41BD50" w14:textId="77777777" w:rsidR="006725D7" w:rsidRPr="00551C34" w:rsidRDefault="006725D7" w:rsidP="006725D7">
      <w:pPr>
        <w:pStyle w:val="Odstavecseseznamem"/>
        <w:numPr>
          <w:ilvl w:val="0"/>
          <w:numId w:val="4"/>
        </w:numPr>
        <w:rPr>
          <w:rFonts w:ascii="Arial" w:hAnsi="Arial" w:cs="Arial"/>
          <w:sz w:val="24"/>
          <w:szCs w:val="24"/>
        </w:rPr>
      </w:pPr>
      <w:r>
        <w:rPr>
          <w:rFonts w:ascii="Arial" w:hAnsi="Arial" w:cs="Arial"/>
          <w:sz w:val="24"/>
        </w:rPr>
        <w:t>The specimen must be newly planted or overpopulated within 5–7 years</w:t>
      </w:r>
    </w:p>
    <w:p w14:paraId="6708703D" w14:textId="77777777" w:rsidR="006725D7" w:rsidRPr="00551C34" w:rsidRDefault="006725D7" w:rsidP="00A821E9">
      <w:pPr>
        <w:rPr>
          <w:rFonts w:ascii="Arial" w:hAnsi="Arial" w:cs="Arial"/>
          <w:b/>
          <w:sz w:val="24"/>
          <w:szCs w:val="24"/>
        </w:rPr>
      </w:pPr>
      <w:r>
        <w:rPr>
          <w:rFonts w:ascii="Arial" w:hAnsi="Arial" w:cs="Arial"/>
          <w:b/>
          <w:sz w:val="24"/>
        </w:rPr>
        <w:t xml:space="preserve">Propagation method – </w:t>
      </w:r>
    </w:p>
    <w:p w14:paraId="49C6CD9E" w14:textId="77777777" w:rsidR="006725D7" w:rsidRPr="00551C34" w:rsidRDefault="006725D7" w:rsidP="00A821E9">
      <w:pPr>
        <w:rPr>
          <w:rFonts w:ascii="Arial" w:hAnsi="Arial" w:cs="Arial"/>
          <w:sz w:val="24"/>
          <w:szCs w:val="24"/>
        </w:rPr>
      </w:pPr>
      <w:r>
        <w:rPr>
          <w:rFonts w:ascii="Arial" w:hAnsi="Arial" w:cs="Arial"/>
          <w:sz w:val="24"/>
        </w:rPr>
        <w:t>Determines the optimum method of plant propagation to preserve its typical properties and ensure lasting prosperity on site.</w:t>
      </w:r>
    </w:p>
    <w:p w14:paraId="6ACB1118" w14:textId="77777777" w:rsidR="006725D7" w:rsidRPr="00551C34" w:rsidRDefault="006725D7" w:rsidP="00A821E9">
      <w:pPr>
        <w:rPr>
          <w:rFonts w:ascii="Arial" w:hAnsi="Arial" w:cs="Arial"/>
          <w:sz w:val="24"/>
          <w:szCs w:val="24"/>
        </w:rPr>
      </w:pPr>
      <w:r>
        <w:rPr>
          <w:rFonts w:ascii="Arial" w:hAnsi="Arial" w:cs="Arial"/>
          <w:sz w:val="24"/>
        </w:rPr>
        <w:t>veg. – vegetative propagation, cuttings, grafts, inoculation, or tissue culture</w:t>
      </w:r>
    </w:p>
    <w:p w14:paraId="0B5BB8BD" w14:textId="77777777" w:rsidR="006725D7" w:rsidRPr="00551C34" w:rsidRDefault="006725D7" w:rsidP="00A821E9">
      <w:pPr>
        <w:rPr>
          <w:rFonts w:ascii="Arial" w:hAnsi="Arial" w:cs="Arial"/>
          <w:sz w:val="24"/>
          <w:szCs w:val="24"/>
        </w:rPr>
      </w:pPr>
      <w:r>
        <w:rPr>
          <w:rFonts w:ascii="Arial" w:hAnsi="Arial" w:cs="Arial"/>
          <w:sz w:val="24"/>
        </w:rPr>
        <w:t>gen. – generative propagation, seeds</w:t>
      </w:r>
    </w:p>
    <w:p w14:paraId="58CAD73E" w14:textId="77777777" w:rsidR="006725D7" w:rsidRPr="00551C34" w:rsidRDefault="006725D7" w:rsidP="00A821E9">
      <w:pPr>
        <w:rPr>
          <w:rFonts w:ascii="Arial" w:hAnsi="Arial" w:cs="Arial"/>
          <w:sz w:val="24"/>
          <w:szCs w:val="24"/>
        </w:rPr>
      </w:pPr>
      <w:r>
        <w:rPr>
          <w:rFonts w:ascii="Arial" w:hAnsi="Arial" w:cs="Arial"/>
          <w:sz w:val="24"/>
        </w:rPr>
        <w:t>If both options are stated in the table, the propagation method is not imperative, but the option listed as first is always preferred. (e.g. gen./veg. – seed propagation is preferred while vegetative propagation is possible)</w:t>
      </w:r>
    </w:p>
    <w:p w14:paraId="78B04248" w14:textId="77777777" w:rsidR="006725D7" w:rsidRPr="00551C34" w:rsidRDefault="006725D7" w:rsidP="00A821E9">
      <w:pPr>
        <w:rPr>
          <w:rFonts w:ascii="Arial" w:hAnsi="Arial" w:cs="Arial"/>
          <w:b/>
          <w:sz w:val="24"/>
          <w:szCs w:val="24"/>
        </w:rPr>
      </w:pPr>
      <w:r>
        <w:rPr>
          <w:rFonts w:ascii="Arial" w:hAnsi="Arial" w:cs="Arial"/>
          <w:b/>
          <w:sz w:val="24"/>
        </w:rPr>
        <w:t xml:space="preserve">ID – </w:t>
      </w:r>
    </w:p>
    <w:p w14:paraId="1CEBBF6A" w14:textId="77777777" w:rsidR="006725D7" w:rsidRPr="00551C34" w:rsidRDefault="009E74D9" w:rsidP="00A821E9">
      <w:pPr>
        <w:rPr>
          <w:rFonts w:ascii="Arial" w:hAnsi="Arial" w:cs="Arial"/>
          <w:sz w:val="24"/>
          <w:szCs w:val="24"/>
        </w:rPr>
      </w:pPr>
      <w:r>
        <w:rPr>
          <w:rFonts w:ascii="Arial" w:hAnsi="Arial" w:cs="Arial"/>
          <w:sz w:val="24"/>
        </w:rPr>
        <w:lastRenderedPageBreak/>
        <w:t>Specimen identification number, under which the tree is recorded in the Royal Game Preserve ‘passport’.</w:t>
      </w:r>
    </w:p>
    <w:p w14:paraId="1B1B17B5" w14:textId="77777777" w:rsidR="009E74D9" w:rsidRPr="00551C34" w:rsidRDefault="009E74D9" w:rsidP="00A821E9">
      <w:pPr>
        <w:rPr>
          <w:rFonts w:ascii="Arial" w:hAnsi="Arial" w:cs="Arial"/>
          <w:b/>
          <w:sz w:val="24"/>
          <w:szCs w:val="24"/>
        </w:rPr>
      </w:pPr>
      <w:r>
        <w:rPr>
          <w:rFonts w:ascii="Arial" w:hAnsi="Arial" w:cs="Arial"/>
          <w:b/>
          <w:sz w:val="24"/>
        </w:rPr>
        <w:t xml:space="preserve">Required growing shape – </w:t>
      </w:r>
    </w:p>
    <w:p w14:paraId="79693831" w14:textId="77777777" w:rsidR="009E74D9" w:rsidRPr="00551C34" w:rsidRDefault="009E74D9" w:rsidP="00A821E9">
      <w:pPr>
        <w:rPr>
          <w:rFonts w:ascii="Arial" w:hAnsi="Arial" w:cs="Arial"/>
          <w:sz w:val="24"/>
          <w:szCs w:val="24"/>
        </w:rPr>
      </w:pPr>
      <w:r>
        <w:rPr>
          <w:rFonts w:ascii="Arial" w:hAnsi="Arial" w:cs="Arial"/>
          <w:sz w:val="24"/>
        </w:rPr>
        <w:t>Determines the growing shape, in which the specimen will be planted on site.</w:t>
      </w:r>
    </w:p>
    <w:p w14:paraId="549DADE7" w14:textId="77777777" w:rsidR="009E74D9" w:rsidRPr="00551C34" w:rsidRDefault="009E74D9" w:rsidP="00A821E9">
      <w:pPr>
        <w:rPr>
          <w:rFonts w:ascii="Arial" w:hAnsi="Arial" w:cs="Arial"/>
          <w:sz w:val="24"/>
          <w:szCs w:val="24"/>
        </w:rPr>
      </w:pPr>
      <w:r>
        <w:rPr>
          <w:rFonts w:ascii="Arial" w:hAnsi="Arial" w:cs="Arial"/>
          <w:sz w:val="24"/>
        </w:rPr>
        <w:t>AL – alley (park) type tree, with a crown and a central straight trunk</w:t>
      </w:r>
    </w:p>
    <w:p w14:paraId="40256BBB" w14:textId="77777777" w:rsidR="009E74D9" w:rsidRPr="00551C34" w:rsidRDefault="009E74D9" w:rsidP="00A821E9">
      <w:pPr>
        <w:rPr>
          <w:rFonts w:ascii="Arial" w:hAnsi="Arial" w:cs="Arial"/>
          <w:sz w:val="24"/>
          <w:szCs w:val="24"/>
        </w:rPr>
      </w:pPr>
      <w:r>
        <w:rPr>
          <w:rFonts w:ascii="Arial" w:hAnsi="Arial" w:cs="Arial"/>
          <w:sz w:val="24"/>
        </w:rPr>
        <w:t>SOL – solitary tree (branched from the ground up with a central straight trunk)</w:t>
      </w:r>
    </w:p>
    <w:p w14:paraId="76A2C597" w14:textId="77777777" w:rsidR="009E74D9" w:rsidRPr="00551C34" w:rsidRDefault="009E74D9" w:rsidP="00A821E9">
      <w:pPr>
        <w:rPr>
          <w:rFonts w:ascii="Arial" w:hAnsi="Arial" w:cs="Arial"/>
          <w:sz w:val="24"/>
          <w:szCs w:val="24"/>
        </w:rPr>
      </w:pPr>
      <w:r>
        <w:rPr>
          <w:rFonts w:ascii="Arial" w:hAnsi="Arial" w:cs="Arial"/>
          <w:sz w:val="24"/>
        </w:rPr>
        <w:t>SES – alley specimens set in twos or threes</w:t>
      </w:r>
    </w:p>
    <w:p w14:paraId="5D8317D5" w14:textId="77777777" w:rsidR="009E74D9" w:rsidRDefault="009E74D9" w:rsidP="00A821E9">
      <w:pPr>
        <w:rPr>
          <w:rFonts w:ascii="Arial" w:hAnsi="Arial" w:cs="Arial"/>
          <w:sz w:val="24"/>
          <w:szCs w:val="24"/>
        </w:rPr>
      </w:pPr>
      <w:r>
        <w:rPr>
          <w:rFonts w:ascii="Arial" w:hAnsi="Arial" w:cs="Arial"/>
          <w:sz w:val="24"/>
        </w:rPr>
        <w:t>KTS – multi-stemmed – trees branching out into several equal stems from the ground up</w:t>
      </w:r>
    </w:p>
    <w:p w14:paraId="09362877" w14:textId="77777777" w:rsidR="00FE2E36" w:rsidRDefault="00FE2E36" w:rsidP="00A821E9">
      <w:pPr>
        <w:rPr>
          <w:rFonts w:ascii="Arial" w:hAnsi="Arial" w:cs="Arial"/>
          <w:b/>
          <w:sz w:val="24"/>
          <w:szCs w:val="24"/>
        </w:rPr>
      </w:pPr>
    </w:p>
    <w:p w14:paraId="7DBB07C9" w14:textId="77777777" w:rsidR="009E74D9" w:rsidRPr="00551C34" w:rsidRDefault="009E74D9" w:rsidP="00A821E9">
      <w:pPr>
        <w:rPr>
          <w:rFonts w:ascii="Arial" w:hAnsi="Arial" w:cs="Arial"/>
          <w:b/>
          <w:sz w:val="24"/>
          <w:szCs w:val="24"/>
        </w:rPr>
      </w:pPr>
      <w:r>
        <w:rPr>
          <w:rFonts w:ascii="Arial" w:hAnsi="Arial" w:cs="Arial"/>
          <w:b/>
          <w:sz w:val="24"/>
        </w:rPr>
        <w:t xml:space="preserve">Quantity for planting – </w:t>
      </w:r>
    </w:p>
    <w:p w14:paraId="0B26B0D2" w14:textId="77777777" w:rsidR="009E74D9" w:rsidRPr="00551C34" w:rsidRDefault="009E74D9" w:rsidP="00A821E9">
      <w:pPr>
        <w:rPr>
          <w:rFonts w:ascii="Arial" w:hAnsi="Arial" w:cs="Arial"/>
          <w:sz w:val="24"/>
          <w:szCs w:val="24"/>
        </w:rPr>
      </w:pPr>
      <w:r>
        <w:rPr>
          <w:rFonts w:ascii="Arial" w:hAnsi="Arial" w:cs="Arial"/>
          <w:sz w:val="24"/>
        </w:rPr>
        <w:t>Specifies the quantity of specimens for planting in the park. Where two figures are specified (e.g. 5/3), they add up and are split based on the required growing shape (AL/SOL, 5/3 – means a total of eight units to be planted in the park, 5 units of alley shape and 3 solitary units)</w:t>
      </w:r>
    </w:p>
    <w:p w14:paraId="665A1312" w14:textId="77777777" w:rsidR="00074B67" w:rsidRPr="00551C34" w:rsidRDefault="00074B67" w:rsidP="00A821E9">
      <w:pPr>
        <w:rPr>
          <w:rFonts w:ascii="Arial" w:hAnsi="Arial" w:cs="Arial"/>
          <w:b/>
          <w:sz w:val="24"/>
          <w:szCs w:val="24"/>
        </w:rPr>
      </w:pPr>
      <w:r>
        <w:rPr>
          <w:rFonts w:ascii="Arial" w:hAnsi="Arial" w:cs="Arial"/>
          <w:b/>
          <w:sz w:val="24"/>
        </w:rPr>
        <w:t>Overpopulation method –</w:t>
      </w:r>
    </w:p>
    <w:p w14:paraId="289A8EE1" w14:textId="77777777" w:rsidR="00074B67" w:rsidRPr="00551C34" w:rsidRDefault="00074B67" w:rsidP="00A821E9">
      <w:pPr>
        <w:rPr>
          <w:rFonts w:ascii="Arial" w:hAnsi="Arial" w:cs="Arial"/>
          <w:sz w:val="24"/>
          <w:szCs w:val="24"/>
        </w:rPr>
      </w:pPr>
      <w:r>
        <w:rPr>
          <w:rFonts w:ascii="Arial" w:hAnsi="Arial" w:cs="Arial"/>
          <w:sz w:val="24"/>
        </w:rPr>
        <w:t>Specifies the method of obtaining the plant</w:t>
      </w:r>
    </w:p>
    <w:p w14:paraId="4C681272" w14:textId="77777777" w:rsidR="00074B67" w:rsidRDefault="00FE2E36" w:rsidP="00A821E9">
      <w:pPr>
        <w:rPr>
          <w:rFonts w:ascii="Arial" w:hAnsi="Arial" w:cs="Arial"/>
          <w:sz w:val="24"/>
          <w:szCs w:val="24"/>
        </w:rPr>
      </w:pPr>
      <w:r>
        <w:rPr>
          <w:rFonts w:ascii="Arial" w:hAnsi="Arial" w:cs="Arial"/>
          <w:sz w:val="24"/>
        </w:rPr>
        <w:t>A – by purchase</w:t>
      </w:r>
    </w:p>
    <w:p w14:paraId="4F988EE8" w14:textId="77777777" w:rsidR="00FE2E36" w:rsidRPr="00551C34" w:rsidRDefault="00FE2E36" w:rsidP="00FE2E36">
      <w:pPr>
        <w:rPr>
          <w:rFonts w:ascii="Arial" w:hAnsi="Arial" w:cs="Arial"/>
          <w:sz w:val="24"/>
          <w:szCs w:val="24"/>
        </w:rPr>
      </w:pPr>
      <w:r>
        <w:rPr>
          <w:rFonts w:ascii="Arial" w:hAnsi="Arial" w:cs="Arial"/>
          <w:sz w:val="24"/>
        </w:rPr>
        <w:t>B – by overpopulation</w:t>
      </w:r>
    </w:p>
    <w:p w14:paraId="2AAF3EE9" w14:textId="77777777" w:rsidR="00A06FBB" w:rsidRPr="00551C34" w:rsidRDefault="00A06FBB" w:rsidP="00A821E9">
      <w:pPr>
        <w:rPr>
          <w:rFonts w:ascii="Arial" w:hAnsi="Arial" w:cs="Arial"/>
          <w:sz w:val="24"/>
          <w:szCs w:val="24"/>
        </w:rPr>
      </w:pPr>
      <w:r>
        <w:rPr>
          <w:rFonts w:ascii="Arial" w:hAnsi="Arial" w:cs="Arial"/>
          <w:sz w:val="24"/>
        </w:rPr>
        <w:t>All the plants with ‘ × ’ in the ID section shall be purchased.</w:t>
      </w:r>
    </w:p>
    <w:p w14:paraId="200D4850" w14:textId="77777777" w:rsidR="00D15FF2" w:rsidRPr="00551C34" w:rsidRDefault="00D15FF2" w:rsidP="00A821E9">
      <w:pPr>
        <w:rPr>
          <w:rFonts w:ascii="Arial" w:hAnsi="Arial" w:cs="Arial"/>
          <w:b/>
          <w:sz w:val="24"/>
          <w:szCs w:val="24"/>
        </w:rPr>
      </w:pPr>
      <w:r>
        <w:rPr>
          <w:rFonts w:ascii="Arial" w:hAnsi="Arial" w:cs="Arial"/>
          <w:b/>
          <w:sz w:val="24"/>
        </w:rPr>
        <w:t xml:space="preserve">Overpopulation date – </w:t>
      </w:r>
    </w:p>
    <w:p w14:paraId="389BEC78" w14:textId="77777777" w:rsidR="00D15FF2" w:rsidRPr="00551C34" w:rsidRDefault="006045BE" w:rsidP="00A821E9">
      <w:pPr>
        <w:rPr>
          <w:rFonts w:ascii="Arial" w:hAnsi="Arial" w:cs="Arial"/>
          <w:sz w:val="24"/>
          <w:szCs w:val="24"/>
        </w:rPr>
      </w:pPr>
      <w:r>
        <w:rPr>
          <w:rFonts w:ascii="Arial" w:hAnsi="Arial" w:cs="Arial"/>
          <w:sz w:val="24"/>
        </w:rPr>
        <w:t>Date (year) of collecting the material for propagation in the field or purchasing the taxon.</w:t>
      </w:r>
    </w:p>
    <w:p w14:paraId="50CB9567" w14:textId="77777777" w:rsidR="00DF7D92" w:rsidRDefault="00DF7D92" w:rsidP="00A821E9">
      <w:pPr>
        <w:rPr>
          <w:rFonts w:ascii="Arial" w:hAnsi="Arial" w:cs="Arial"/>
          <w:sz w:val="24"/>
          <w:szCs w:val="24"/>
        </w:rPr>
      </w:pPr>
    </w:p>
    <w:p w14:paraId="2D2F7A25" w14:textId="77777777" w:rsidR="00031DF2" w:rsidRDefault="00031DF2" w:rsidP="00A821E9">
      <w:pPr>
        <w:rPr>
          <w:rFonts w:ascii="Arial" w:hAnsi="Arial" w:cs="Arial"/>
          <w:sz w:val="24"/>
          <w:szCs w:val="24"/>
        </w:rPr>
      </w:pPr>
    </w:p>
    <w:p w14:paraId="116D9C3C" w14:textId="77777777" w:rsidR="00031DF2" w:rsidRDefault="00031DF2" w:rsidP="00A821E9">
      <w:pPr>
        <w:rPr>
          <w:rFonts w:ascii="Arial" w:hAnsi="Arial" w:cs="Arial"/>
          <w:sz w:val="24"/>
          <w:szCs w:val="24"/>
        </w:rPr>
      </w:pPr>
    </w:p>
    <w:p w14:paraId="350F6584" w14:textId="77777777" w:rsidR="00031DF2" w:rsidRDefault="00031DF2" w:rsidP="00A821E9">
      <w:pPr>
        <w:rPr>
          <w:rFonts w:ascii="Arial" w:hAnsi="Arial" w:cs="Arial"/>
          <w:sz w:val="24"/>
          <w:szCs w:val="24"/>
        </w:rPr>
      </w:pPr>
    </w:p>
    <w:p w14:paraId="2AB649E1" w14:textId="77777777" w:rsidR="00031DF2" w:rsidRPr="00551C34" w:rsidRDefault="00031DF2" w:rsidP="00A821E9">
      <w:pPr>
        <w:rPr>
          <w:rFonts w:ascii="Arial" w:hAnsi="Arial" w:cs="Arial"/>
          <w:sz w:val="24"/>
          <w:szCs w:val="24"/>
        </w:rPr>
      </w:pPr>
    </w:p>
    <w:p w14:paraId="2E3CF6CF" w14:textId="77777777" w:rsidR="00DF7D92" w:rsidRPr="00E015DD" w:rsidRDefault="00DF7D92" w:rsidP="00A821E9">
      <w:pPr>
        <w:rPr>
          <w:rFonts w:ascii="Arial" w:hAnsi="Arial" w:cs="Arial"/>
          <w:b/>
          <w:sz w:val="28"/>
          <w:szCs w:val="28"/>
        </w:rPr>
      </w:pPr>
      <w:r>
        <w:rPr>
          <w:rFonts w:ascii="Arial" w:hAnsi="Arial" w:cs="Arial"/>
          <w:b/>
          <w:sz w:val="28"/>
        </w:rPr>
        <w:t xml:space="preserve">Literature: </w:t>
      </w:r>
    </w:p>
    <w:p w14:paraId="73D53445" w14:textId="77777777" w:rsidR="00501BE6" w:rsidRDefault="00501BE6" w:rsidP="00501BE6">
      <w:pPr>
        <w:rPr>
          <w:rFonts w:ascii="Arial" w:hAnsi="Arial" w:cs="Arial"/>
          <w:sz w:val="24"/>
          <w:szCs w:val="24"/>
        </w:rPr>
      </w:pPr>
      <w:r>
        <w:rPr>
          <w:rFonts w:ascii="Arial" w:hAnsi="Arial" w:cs="Arial"/>
          <w:sz w:val="24"/>
        </w:rPr>
        <w:lastRenderedPageBreak/>
        <w:t xml:space="preserve">Durych K., Pilát. A.: Královská obora (graphic sheets), Kartografie Praha, NP 1960 </w:t>
      </w:r>
    </w:p>
    <w:p w14:paraId="5543296F" w14:textId="77777777" w:rsidR="00501BE6" w:rsidRPr="00501BE6" w:rsidRDefault="00501BE6" w:rsidP="00501BE6">
      <w:pPr>
        <w:rPr>
          <w:rFonts w:ascii="Arial" w:hAnsi="Arial" w:cs="Arial"/>
          <w:sz w:val="24"/>
          <w:szCs w:val="24"/>
        </w:rPr>
      </w:pPr>
      <w:r>
        <w:rPr>
          <w:rFonts w:ascii="Arial" w:hAnsi="Arial" w:cs="Arial"/>
          <w:sz w:val="24"/>
        </w:rPr>
        <w:t>Kirschner J., et.al.: Metodika popisu živých sbírek v památkách zahradního umění pro zápis do centrální evidence sbírek, Botanický ústav AV ČR 2015</w:t>
      </w:r>
    </w:p>
    <w:p w14:paraId="0C997699" w14:textId="77777777" w:rsidR="0010400C" w:rsidRPr="00551C34" w:rsidRDefault="0010400C" w:rsidP="00A821E9">
      <w:pPr>
        <w:rPr>
          <w:rFonts w:ascii="Arial" w:hAnsi="Arial" w:cs="Arial"/>
          <w:sz w:val="24"/>
          <w:szCs w:val="24"/>
        </w:rPr>
      </w:pPr>
      <w:r>
        <w:rPr>
          <w:rFonts w:ascii="Arial" w:hAnsi="Arial" w:cs="Arial"/>
          <w:sz w:val="24"/>
        </w:rPr>
        <w:t>Pilát A.: Jehličnaté stromy a keře našich zahrad a parků, Praha 1964</w:t>
      </w:r>
    </w:p>
    <w:p w14:paraId="766774F1" w14:textId="77777777" w:rsidR="0010400C" w:rsidRPr="00551C34" w:rsidRDefault="0010400C" w:rsidP="0010400C">
      <w:pPr>
        <w:rPr>
          <w:rFonts w:ascii="Arial" w:hAnsi="Arial" w:cs="Arial"/>
          <w:sz w:val="24"/>
          <w:szCs w:val="24"/>
        </w:rPr>
      </w:pPr>
      <w:r>
        <w:rPr>
          <w:rFonts w:ascii="Arial" w:hAnsi="Arial" w:cs="Arial"/>
          <w:sz w:val="24"/>
        </w:rPr>
        <w:t>Pilát A.: Jehličnaté stromy a keře našich zahrad a parků, Praha 1953</w:t>
      </w:r>
    </w:p>
    <w:p w14:paraId="79FE2594" w14:textId="77777777" w:rsidR="0010400C" w:rsidRPr="00551C34" w:rsidRDefault="0010400C" w:rsidP="0010400C">
      <w:pPr>
        <w:rPr>
          <w:rFonts w:ascii="Arial" w:hAnsi="Arial" w:cs="Arial"/>
          <w:sz w:val="24"/>
          <w:szCs w:val="24"/>
        </w:rPr>
      </w:pPr>
      <w:r>
        <w:rPr>
          <w:rFonts w:ascii="Arial" w:hAnsi="Arial" w:cs="Arial"/>
          <w:sz w:val="24"/>
        </w:rPr>
        <w:t>Roloff/Bärtels: Flora der Gehölze, Eugen Ulmer 2006</w:t>
      </w:r>
    </w:p>
    <w:p w14:paraId="25F48B7D" w14:textId="77777777" w:rsidR="0010400C" w:rsidRPr="00551C34" w:rsidRDefault="0010400C" w:rsidP="0010400C">
      <w:pPr>
        <w:rPr>
          <w:rFonts w:ascii="Arial" w:hAnsi="Arial" w:cs="Arial"/>
          <w:sz w:val="24"/>
          <w:szCs w:val="24"/>
        </w:rPr>
      </w:pPr>
      <w:r>
        <w:rPr>
          <w:rFonts w:ascii="Arial" w:hAnsi="Arial" w:cs="Arial"/>
          <w:sz w:val="24"/>
        </w:rPr>
        <w:t>Svoboda A. M.: Introdukce okrasných listnatých dřevin, Studie ČSAV č.12 1981</w:t>
      </w:r>
    </w:p>
    <w:p w14:paraId="31980377" w14:textId="77777777" w:rsidR="00B346EB" w:rsidRDefault="0010400C" w:rsidP="00B346EB">
      <w:pPr>
        <w:rPr>
          <w:rFonts w:ascii="Arial" w:hAnsi="Arial" w:cs="Arial"/>
          <w:sz w:val="24"/>
          <w:szCs w:val="24"/>
        </w:rPr>
      </w:pPr>
      <w:r>
        <w:rPr>
          <w:rFonts w:ascii="Arial" w:hAnsi="Arial" w:cs="Arial"/>
          <w:sz w:val="24"/>
        </w:rPr>
        <w:t>Svoboda A. M.: Introdukce okrasných jehličnatých dřevin, Studie ČSAV č .5 1976</w:t>
      </w:r>
    </w:p>
    <w:p w14:paraId="2FC9C9E4" w14:textId="77777777" w:rsidR="00501BE6" w:rsidRDefault="00501BE6" w:rsidP="00B346EB">
      <w:pPr>
        <w:rPr>
          <w:rFonts w:ascii="Arial" w:hAnsi="Arial" w:cs="Arial"/>
          <w:sz w:val="24"/>
          <w:szCs w:val="24"/>
        </w:rPr>
      </w:pPr>
    </w:p>
    <w:p w14:paraId="6B530B9D" w14:textId="77777777" w:rsidR="007F6561" w:rsidRDefault="007F6561" w:rsidP="00501BE6">
      <w:pPr>
        <w:rPr>
          <w:rFonts w:ascii="Arial" w:hAnsi="Arial" w:cs="Arial"/>
        </w:rPr>
      </w:pPr>
    </w:p>
    <w:p w14:paraId="6BF1736E" w14:textId="77777777" w:rsidR="007F6561" w:rsidRDefault="007F6561" w:rsidP="00501BE6">
      <w:pPr>
        <w:rPr>
          <w:rFonts w:ascii="Arial" w:hAnsi="Arial" w:cs="Arial"/>
        </w:rPr>
      </w:pPr>
    </w:p>
    <w:p w14:paraId="28E6244B" w14:textId="77777777" w:rsidR="007F6561" w:rsidRDefault="007F6561" w:rsidP="00501BE6">
      <w:pPr>
        <w:rPr>
          <w:rFonts w:ascii="Arial" w:hAnsi="Arial" w:cs="Arial"/>
        </w:rPr>
      </w:pPr>
    </w:p>
    <w:p w14:paraId="200B294A" w14:textId="77777777" w:rsidR="007F6561" w:rsidRDefault="007F6561" w:rsidP="00501BE6">
      <w:pPr>
        <w:rPr>
          <w:rFonts w:ascii="Arial" w:hAnsi="Arial" w:cs="Arial"/>
        </w:rPr>
      </w:pPr>
    </w:p>
    <w:p w14:paraId="673BBFC4" w14:textId="77777777" w:rsidR="00031DF2" w:rsidRDefault="00031DF2" w:rsidP="00501BE6">
      <w:pPr>
        <w:rPr>
          <w:rFonts w:ascii="Arial" w:hAnsi="Arial" w:cs="Arial"/>
        </w:rPr>
      </w:pPr>
    </w:p>
    <w:p w14:paraId="7A38B1C5" w14:textId="77777777" w:rsidR="00031DF2" w:rsidRDefault="00031DF2" w:rsidP="00501BE6">
      <w:pPr>
        <w:rPr>
          <w:rFonts w:ascii="Arial" w:hAnsi="Arial" w:cs="Arial"/>
        </w:rPr>
      </w:pPr>
    </w:p>
    <w:p w14:paraId="6C08BE29" w14:textId="77777777" w:rsidR="00031DF2" w:rsidRDefault="00031DF2" w:rsidP="00501BE6">
      <w:pPr>
        <w:rPr>
          <w:rFonts w:ascii="Arial" w:hAnsi="Arial" w:cs="Arial"/>
        </w:rPr>
      </w:pPr>
    </w:p>
    <w:p w14:paraId="267424CE" w14:textId="77777777" w:rsidR="00031DF2" w:rsidRDefault="00031DF2" w:rsidP="00501BE6">
      <w:pPr>
        <w:rPr>
          <w:rFonts w:ascii="Arial" w:hAnsi="Arial" w:cs="Arial"/>
        </w:rPr>
      </w:pPr>
    </w:p>
    <w:p w14:paraId="50B4BAB1" w14:textId="77777777" w:rsidR="00031DF2" w:rsidRDefault="00031DF2" w:rsidP="00501BE6">
      <w:pPr>
        <w:rPr>
          <w:rFonts w:ascii="Arial" w:hAnsi="Arial" w:cs="Arial"/>
        </w:rPr>
      </w:pPr>
    </w:p>
    <w:p w14:paraId="406AF98F" w14:textId="77777777" w:rsidR="00031DF2" w:rsidRDefault="00031DF2" w:rsidP="00501BE6">
      <w:pPr>
        <w:rPr>
          <w:rFonts w:ascii="Arial" w:hAnsi="Arial" w:cs="Arial"/>
        </w:rPr>
      </w:pPr>
    </w:p>
    <w:p w14:paraId="62F4B3F2" w14:textId="77777777" w:rsidR="00031DF2" w:rsidRDefault="00031DF2" w:rsidP="00501BE6">
      <w:pPr>
        <w:rPr>
          <w:rFonts w:ascii="Arial" w:hAnsi="Arial" w:cs="Arial"/>
        </w:rPr>
      </w:pPr>
    </w:p>
    <w:p w14:paraId="60A83250" w14:textId="77777777" w:rsidR="00031DF2" w:rsidRDefault="00031DF2" w:rsidP="00501BE6">
      <w:pPr>
        <w:rPr>
          <w:rFonts w:ascii="Arial" w:hAnsi="Arial" w:cs="Arial"/>
        </w:rPr>
      </w:pPr>
    </w:p>
    <w:p w14:paraId="2F9F1A61" w14:textId="77777777" w:rsidR="00031DF2" w:rsidRDefault="00031DF2" w:rsidP="00501BE6">
      <w:pPr>
        <w:rPr>
          <w:rFonts w:ascii="Arial" w:hAnsi="Arial" w:cs="Arial"/>
        </w:rPr>
      </w:pPr>
    </w:p>
    <w:p w14:paraId="05C3C39F" w14:textId="77777777" w:rsidR="00031DF2" w:rsidRDefault="00031DF2" w:rsidP="00501BE6">
      <w:pPr>
        <w:rPr>
          <w:rFonts w:ascii="Arial" w:hAnsi="Arial" w:cs="Arial"/>
        </w:rPr>
      </w:pPr>
    </w:p>
    <w:p w14:paraId="42347012" w14:textId="77777777" w:rsidR="00031DF2" w:rsidRDefault="00031DF2" w:rsidP="00501BE6">
      <w:pPr>
        <w:rPr>
          <w:rFonts w:ascii="Arial" w:hAnsi="Arial" w:cs="Arial"/>
        </w:rPr>
      </w:pPr>
    </w:p>
    <w:p w14:paraId="70BC3D0D" w14:textId="77777777" w:rsidR="00031DF2" w:rsidRDefault="00031DF2" w:rsidP="00501BE6">
      <w:pPr>
        <w:rPr>
          <w:rFonts w:ascii="Arial" w:hAnsi="Arial" w:cs="Arial"/>
        </w:rPr>
      </w:pPr>
    </w:p>
    <w:p w14:paraId="007F05C0" w14:textId="77777777" w:rsidR="00031DF2" w:rsidRDefault="00031DF2" w:rsidP="00501BE6">
      <w:pPr>
        <w:rPr>
          <w:rFonts w:ascii="Arial" w:hAnsi="Arial" w:cs="Arial"/>
        </w:rPr>
      </w:pPr>
    </w:p>
    <w:p w14:paraId="240C4B20" w14:textId="77777777" w:rsidR="007F6561" w:rsidRDefault="007F6561" w:rsidP="00501BE6">
      <w:pPr>
        <w:rPr>
          <w:rFonts w:ascii="Arial" w:hAnsi="Arial" w:cs="Arial"/>
        </w:rPr>
      </w:pPr>
    </w:p>
    <w:p w14:paraId="06AAE332" w14:textId="77777777" w:rsidR="007F6561" w:rsidRPr="00E015DD" w:rsidRDefault="007F6561" w:rsidP="00501BE6">
      <w:pPr>
        <w:rPr>
          <w:rFonts w:ascii="Arial" w:hAnsi="Arial" w:cs="Arial"/>
          <w:b/>
          <w:sz w:val="28"/>
          <w:szCs w:val="28"/>
        </w:rPr>
      </w:pPr>
      <w:r>
        <w:rPr>
          <w:rFonts w:ascii="Arial" w:hAnsi="Arial" w:cs="Arial"/>
          <w:b/>
          <w:sz w:val="28"/>
        </w:rPr>
        <w:t>Period photographs:</w:t>
      </w:r>
    </w:p>
    <w:p w14:paraId="64DAA89A" w14:textId="77777777" w:rsidR="007F6561" w:rsidRDefault="007F6561" w:rsidP="00501BE6">
      <w:pPr>
        <w:rPr>
          <w:rFonts w:ascii="Arial" w:hAnsi="Arial" w:cs="Arial"/>
        </w:rPr>
      </w:pPr>
    </w:p>
    <w:p w14:paraId="3382FD51" w14:textId="77777777" w:rsidR="00501BE6" w:rsidRPr="001F5064" w:rsidRDefault="00501BE6" w:rsidP="00501BE6">
      <w:pPr>
        <w:rPr>
          <w:rFonts w:ascii="Arial" w:hAnsi="Arial" w:cs="Arial"/>
        </w:rPr>
      </w:pPr>
      <w:r>
        <w:rPr>
          <w:rFonts w:ascii="Arial" w:hAnsi="Arial" w:cs="Arial"/>
          <w:noProof/>
        </w:rPr>
        <w:drawing>
          <wp:anchor distT="0" distB="0" distL="114300" distR="114300" simplePos="0" relativeHeight="251659264" behindDoc="0" locked="0" layoutInCell="1" allowOverlap="1" wp14:anchorId="0075634B" wp14:editId="326ED60A">
            <wp:simplePos x="0" y="0"/>
            <wp:positionH relativeFrom="column">
              <wp:posOffset>76200</wp:posOffset>
            </wp:positionH>
            <wp:positionV relativeFrom="paragraph">
              <wp:align>top</wp:align>
            </wp:positionV>
            <wp:extent cx="5762625" cy="4619625"/>
            <wp:effectExtent l="19050" t="0" r="9525"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762625" cy="4619625"/>
                    </a:xfrm>
                    <a:prstGeom prst="rect">
                      <a:avLst/>
                    </a:prstGeom>
                    <a:noFill/>
                    <a:ln w="9525">
                      <a:noFill/>
                      <a:miter lim="800000"/>
                      <a:headEnd/>
                      <a:tailEnd/>
                    </a:ln>
                  </pic:spPr>
                </pic:pic>
              </a:graphicData>
            </a:graphic>
          </wp:anchor>
        </w:drawing>
      </w:r>
      <w:r>
        <w:rPr>
          <w:rFonts w:ascii="Arial" w:hAnsi="Arial" w:cs="Arial"/>
        </w:rPr>
        <w:br w:type="textWrapping" w:clear="all"/>
        <w:t>A new specimen of the same species was planted in this location in 2011. There were several other specimens present in the park, but none of them has survived to this day. A new, multi-stemmed specimen is being grown in the Old Park, originating from the root sprout of one of the original trees. Photograph taken in 1942.</w:t>
      </w:r>
    </w:p>
    <w:p w14:paraId="433CD4A8" w14:textId="77777777" w:rsidR="00501BE6" w:rsidRPr="001F5064" w:rsidRDefault="00501BE6" w:rsidP="00501BE6">
      <w:pPr>
        <w:rPr>
          <w:rFonts w:ascii="Arial" w:hAnsi="Arial" w:cs="Arial"/>
        </w:rPr>
      </w:pPr>
    </w:p>
    <w:p w14:paraId="0FB70EC5" w14:textId="77777777" w:rsidR="00501BE6" w:rsidRPr="001F5064" w:rsidRDefault="00501BE6" w:rsidP="00501BE6">
      <w:pPr>
        <w:rPr>
          <w:rFonts w:ascii="Arial" w:hAnsi="Arial" w:cs="Arial"/>
        </w:rPr>
      </w:pPr>
    </w:p>
    <w:p w14:paraId="7CBE57F5"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61161466" wp14:editId="27197F6F">
            <wp:extent cx="5505450" cy="3715443"/>
            <wp:effectExtent l="1905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506870" cy="3716401"/>
                    </a:xfrm>
                    <a:prstGeom prst="rect">
                      <a:avLst/>
                    </a:prstGeom>
                    <a:noFill/>
                    <a:ln w="9525">
                      <a:noFill/>
                      <a:miter lim="800000"/>
                      <a:headEnd/>
                      <a:tailEnd/>
                    </a:ln>
                  </pic:spPr>
                </pic:pic>
              </a:graphicData>
            </a:graphic>
          </wp:inline>
        </w:drawing>
      </w:r>
    </w:p>
    <w:p w14:paraId="2D413B48" w14:textId="77777777" w:rsidR="00501BE6" w:rsidRPr="001F5064" w:rsidRDefault="00501BE6" w:rsidP="00501BE6">
      <w:pPr>
        <w:rPr>
          <w:rFonts w:ascii="Arial" w:hAnsi="Arial" w:cs="Arial"/>
        </w:rPr>
      </w:pPr>
      <w:r>
        <w:rPr>
          <w:rFonts w:ascii="Arial" w:hAnsi="Arial" w:cs="Arial"/>
          <w:noProof/>
        </w:rPr>
        <w:t>Neither of the above species has survived in the park to this day; the location of their initial planting is not known either. These species are not listed among the taxa planned for overpopulation because they are readily available from nurseries. Photograph taken in 1942.</w:t>
      </w:r>
      <w:r>
        <w:rPr>
          <w:rFonts w:ascii="Arial" w:hAnsi="Arial" w:cs="Arial"/>
          <w:noProof/>
        </w:rPr>
        <w:drawing>
          <wp:inline distT="0" distB="0" distL="0" distR="0" wp14:anchorId="183A968D" wp14:editId="1AAE4ECE">
            <wp:extent cx="5571635" cy="3952046"/>
            <wp:effectExtent l="1905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571635" cy="3952046"/>
                    </a:xfrm>
                    <a:prstGeom prst="rect">
                      <a:avLst/>
                    </a:prstGeom>
                    <a:noFill/>
                    <a:ln w="9525">
                      <a:noFill/>
                      <a:miter lim="800000"/>
                      <a:headEnd/>
                      <a:tailEnd/>
                    </a:ln>
                  </pic:spPr>
                </pic:pic>
              </a:graphicData>
            </a:graphic>
          </wp:inline>
        </w:drawing>
      </w:r>
    </w:p>
    <w:p w14:paraId="3A8BF493" w14:textId="77777777" w:rsidR="00501BE6" w:rsidRPr="001F5064" w:rsidRDefault="00501BE6" w:rsidP="00501BE6">
      <w:pPr>
        <w:rPr>
          <w:rFonts w:ascii="Arial" w:hAnsi="Arial" w:cs="Arial"/>
        </w:rPr>
      </w:pPr>
      <w:r>
        <w:rPr>
          <w:rFonts w:ascii="Arial" w:hAnsi="Arial" w:cs="Arial"/>
        </w:rPr>
        <w:t xml:space="preserve">The majority of the taxa of the genus </w:t>
      </w:r>
      <w:r>
        <w:rPr>
          <w:rFonts w:ascii="Arial" w:hAnsi="Arial" w:cs="Arial"/>
          <w:i/>
        </w:rPr>
        <w:t>Populus</w:t>
      </w:r>
      <w:r>
        <w:rPr>
          <w:rFonts w:ascii="Arial" w:hAnsi="Arial" w:cs="Arial"/>
        </w:rPr>
        <w:t xml:space="preserve"> have disappeared in the park. This taxon can be located quite well for renewed planting. Photograph taken in 1951.</w:t>
      </w:r>
    </w:p>
    <w:p w14:paraId="263286D1"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2C11F56D" wp14:editId="4801201A">
            <wp:extent cx="4295775" cy="6248400"/>
            <wp:effectExtent l="1905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srcRect/>
                    <a:stretch>
                      <a:fillRect/>
                    </a:stretch>
                  </pic:blipFill>
                  <pic:spPr bwMode="auto">
                    <a:xfrm>
                      <a:off x="0" y="0"/>
                      <a:ext cx="4295775" cy="6248400"/>
                    </a:xfrm>
                    <a:prstGeom prst="rect">
                      <a:avLst/>
                    </a:prstGeom>
                    <a:noFill/>
                    <a:ln w="9525">
                      <a:noFill/>
                      <a:miter lim="800000"/>
                      <a:headEnd/>
                      <a:tailEnd/>
                    </a:ln>
                  </pic:spPr>
                </pic:pic>
              </a:graphicData>
            </a:graphic>
          </wp:inline>
        </w:drawing>
      </w:r>
    </w:p>
    <w:p w14:paraId="7B6ACA7A" w14:textId="77777777" w:rsidR="00501BE6" w:rsidRPr="001F5064" w:rsidRDefault="00501BE6" w:rsidP="00501BE6">
      <w:pPr>
        <w:rPr>
          <w:rFonts w:ascii="Arial" w:hAnsi="Arial" w:cs="Arial"/>
        </w:rPr>
      </w:pPr>
      <w:r>
        <w:rPr>
          <w:rFonts w:ascii="Arial" w:hAnsi="Arial" w:cs="Arial"/>
        </w:rPr>
        <w:t>The birch tree is located in maps from 1959. Photograph taken in 1951.</w:t>
      </w:r>
    </w:p>
    <w:p w14:paraId="4AE6A042"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6E39668D" wp14:editId="2B2018A6">
            <wp:extent cx="5476875" cy="7715250"/>
            <wp:effectExtent l="19050" t="0" r="952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476875" cy="7715250"/>
                    </a:xfrm>
                    <a:prstGeom prst="rect">
                      <a:avLst/>
                    </a:prstGeom>
                    <a:noFill/>
                    <a:ln w="9525">
                      <a:noFill/>
                      <a:miter lim="800000"/>
                      <a:headEnd/>
                      <a:tailEnd/>
                    </a:ln>
                  </pic:spPr>
                </pic:pic>
              </a:graphicData>
            </a:graphic>
          </wp:inline>
        </w:drawing>
      </w:r>
    </w:p>
    <w:p w14:paraId="0C9EDA39" w14:textId="77777777" w:rsidR="00501BE6" w:rsidRPr="001F5064" w:rsidRDefault="00501BE6" w:rsidP="00501BE6">
      <w:pPr>
        <w:rPr>
          <w:rFonts w:ascii="Arial" w:hAnsi="Arial" w:cs="Arial"/>
        </w:rPr>
      </w:pPr>
      <w:r>
        <w:rPr>
          <w:rFonts w:ascii="Arial" w:hAnsi="Arial" w:cs="Arial"/>
        </w:rPr>
        <w:t>An easily located yet currently extinct birch tree cluster. Available easily from nurseries, this species is not proposed for propagating. Photograph taken in 1945.</w:t>
      </w:r>
    </w:p>
    <w:p w14:paraId="452672CE" w14:textId="77777777" w:rsidR="00501BE6" w:rsidRPr="001F5064" w:rsidRDefault="00501BE6" w:rsidP="00501BE6">
      <w:pPr>
        <w:rPr>
          <w:rFonts w:ascii="Arial" w:hAnsi="Arial" w:cs="Arial"/>
        </w:rPr>
      </w:pPr>
    </w:p>
    <w:p w14:paraId="6F0F2838"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095E61AA" wp14:editId="04D56392">
            <wp:extent cx="5308795" cy="3970833"/>
            <wp:effectExtent l="19050" t="0" r="615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5308795" cy="3970833"/>
                    </a:xfrm>
                    <a:prstGeom prst="rect">
                      <a:avLst/>
                    </a:prstGeom>
                    <a:noFill/>
                    <a:ln w="9525">
                      <a:noFill/>
                      <a:miter lim="800000"/>
                      <a:headEnd/>
                      <a:tailEnd/>
                    </a:ln>
                  </pic:spPr>
                </pic:pic>
              </a:graphicData>
            </a:graphic>
          </wp:inline>
        </w:drawing>
      </w:r>
    </w:p>
    <w:p w14:paraId="3386CEF3" w14:textId="77777777" w:rsidR="00501BE6" w:rsidRPr="001F5064" w:rsidRDefault="00501BE6" w:rsidP="00501BE6">
      <w:pPr>
        <w:rPr>
          <w:rFonts w:ascii="Arial" w:hAnsi="Arial" w:cs="Arial"/>
        </w:rPr>
      </w:pPr>
      <w:r>
        <w:rPr>
          <w:rFonts w:ascii="Arial" w:hAnsi="Arial" w:cs="Arial"/>
        </w:rPr>
        <w:t>A documented extinct taxon without a location; replanted in a suitable location in the park in 2010. Photograph taken in 1942.</w:t>
      </w:r>
    </w:p>
    <w:p w14:paraId="55BE1B9D" w14:textId="77777777" w:rsidR="00501BE6" w:rsidRPr="001F5064" w:rsidRDefault="00501BE6" w:rsidP="00501BE6">
      <w:pPr>
        <w:rPr>
          <w:rFonts w:ascii="Arial" w:hAnsi="Arial" w:cs="Arial"/>
        </w:rPr>
      </w:pPr>
    </w:p>
    <w:p w14:paraId="79363FFB"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09597CFB" wp14:editId="491C71B7">
            <wp:extent cx="5514975" cy="7762875"/>
            <wp:effectExtent l="1905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5514975" cy="7762875"/>
                    </a:xfrm>
                    <a:prstGeom prst="rect">
                      <a:avLst/>
                    </a:prstGeom>
                    <a:noFill/>
                    <a:ln w="9525">
                      <a:noFill/>
                      <a:miter lim="800000"/>
                      <a:headEnd/>
                      <a:tailEnd/>
                    </a:ln>
                  </pic:spPr>
                </pic:pic>
              </a:graphicData>
            </a:graphic>
          </wp:inline>
        </w:drawing>
      </w:r>
    </w:p>
    <w:p w14:paraId="31417A3E" w14:textId="77777777" w:rsidR="00501BE6" w:rsidRPr="001F5064" w:rsidRDefault="00501BE6" w:rsidP="00501BE6">
      <w:pPr>
        <w:rPr>
          <w:rFonts w:ascii="Arial" w:hAnsi="Arial" w:cs="Arial"/>
        </w:rPr>
      </w:pPr>
      <w:r>
        <w:rPr>
          <w:rFonts w:ascii="Arial" w:hAnsi="Arial" w:cs="Arial"/>
        </w:rPr>
        <w:t>An extinct yet easily located specimen. The offspring of this specimen is still growing in the park as the second generation; suggested for overpopulating. Photograph taken in 1951.</w:t>
      </w:r>
    </w:p>
    <w:p w14:paraId="37FB7251" w14:textId="77777777" w:rsidR="00501BE6" w:rsidRPr="001F5064" w:rsidRDefault="00501BE6" w:rsidP="00501BE6">
      <w:pPr>
        <w:rPr>
          <w:rFonts w:ascii="Arial" w:hAnsi="Arial" w:cs="Arial"/>
        </w:rPr>
      </w:pPr>
    </w:p>
    <w:p w14:paraId="445D6671"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63434CB9" wp14:editId="27E34DD8">
            <wp:extent cx="5053922" cy="7715250"/>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053922" cy="7715250"/>
                    </a:xfrm>
                    <a:prstGeom prst="rect">
                      <a:avLst/>
                    </a:prstGeom>
                    <a:noFill/>
                    <a:ln w="9525">
                      <a:noFill/>
                      <a:miter lim="800000"/>
                      <a:headEnd/>
                      <a:tailEnd/>
                    </a:ln>
                  </pic:spPr>
                </pic:pic>
              </a:graphicData>
            </a:graphic>
          </wp:inline>
        </w:drawing>
      </w:r>
    </w:p>
    <w:p w14:paraId="4E2FCECC" w14:textId="77777777" w:rsidR="00501BE6" w:rsidRPr="001F5064" w:rsidRDefault="00501BE6" w:rsidP="00501BE6">
      <w:pPr>
        <w:rPr>
          <w:rFonts w:ascii="Arial" w:hAnsi="Arial" w:cs="Arial"/>
        </w:rPr>
      </w:pPr>
      <w:r>
        <w:rPr>
          <w:rFonts w:ascii="Arial" w:hAnsi="Arial" w:cs="Arial"/>
        </w:rPr>
        <w:t>An extinct specimen located in maps from 1959. The species is difficult to obtain and suggested for overpopulating. Photograph taken in 1959.</w:t>
      </w:r>
    </w:p>
    <w:p w14:paraId="1B1D4878" w14:textId="77777777" w:rsidR="00501BE6" w:rsidRPr="001F5064" w:rsidRDefault="00501BE6" w:rsidP="00501BE6">
      <w:pPr>
        <w:rPr>
          <w:rFonts w:ascii="Arial" w:hAnsi="Arial" w:cs="Arial"/>
        </w:rPr>
      </w:pPr>
    </w:p>
    <w:p w14:paraId="4D71EDB3"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562E1BE1" wp14:editId="41F05A5C">
            <wp:extent cx="5260291" cy="7877175"/>
            <wp:effectExtent l="1905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5260291" cy="7877175"/>
                    </a:xfrm>
                    <a:prstGeom prst="rect">
                      <a:avLst/>
                    </a:prstGeom>
                    <a:noFill/>
                    <a:ln w="9525">
                      <a:noFill/>
                      <a:miter lim="800000"/>
                      <a:headEnd/>
                      <a:tailEnd/>
                    </a:ln>
                  </pic:spPr>
                </pic:pic>
              </a:graphicData>
            </a:graphic>
          </wp:inline>
        </w:drawing>
      </w:r>
    </w:p>
    <w:p w14:paraId="26B8B828" w14:textId="77777777" w:rsidR="00501BE6" w:rsidRPr="001F5064" w:rsidRDefault="00501BE6" w:rsidP="00501BE6">
      <w:pPr>
        <w:rPr>
          <w:rFonts w:ascii="Arial" w:hAnsi="Arial" w:cs="Arial"/>
        </w:rPr>
      </w:pPr>
      <w:r>
        <w:rPr>
          <w:rFonts w:ascii="Arial" w:hAnsi="Arial" w:cs="Arial"/>
        </w:rPr>
        <w:t>Located specimens still existing in the park, proposed for vegetative overpopulation. Photograph taken in 1959.</w:t>
      </w:r>
    </w:p>
    <w:p w14:paraId="177D9EFD"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3CC74A2C" wp14:editId="44755027">
            <wp:extent cx="4486275" cy="6534150"/>
            <wp:effectExtent l="1905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4486275" cy="6534150"/>
                    </a:xfrm>
                    <a:prstGeom prst="rect">
                      <a:avLst/>
                    </a:prstGeom>
                    <a:noFill/>
                    <a:ln w="9525">
                      <a:noFill/>
                      <a:miter lim="800000"/>
                      <a:headEnd/>
                      <a:tailEnd/>
                    </a:ln>
                  </pic:spPr>
                </pic:pic>
              </a:graphicData>
            </a:graphic>
          </wp:inline>
        </w:drawing>
      </w:r>
    </w:p>
    <w:p w14:paraId="49491C30" w14:textId="77777777" w:rsidR="00501BE6" w:rsidRPr="001F5064" w:rsidRDefault="00501BE6" w:rsidP="00501BE6">
      <w:pPr>
        <w:rPr>
          <w:rFonts w:ascii="Arial" w:hAnsi="Arial" w:cs="Arial"/>
        </w:rPr>
      </w:pPr>
      <w:r>
        <w:rPr>
          <w:rFonts w:ascii="Arial" w:hAnsi="Arial" w:cs="Arial"/>
        </w:rPr>
        <w:t>A located specimen still existing in the park, proposed for generative overpopulation. Photograph taken in 1942.</w:t>
      </w:r>
    </w:p>
    <w:p w14:paraId="14CB33D5" w14:textId="77777777" w:rsidR="00501BE6" w:rsidRPr="001F5064" w:rsidRDefault="00501BE6" w:rsidP="00501BE6">
      <w:pPr>
        <w:rPr>
          <w:rFonts w:ascii="Arial" w:hAnsi="Arial" w:cs="Arial"/>
        </w:rPr>
      </w:pPr>
    </w:p>
    <w:p w14:paraId="5290366A" w14:textId="77777777" w:rsidR="00501BE6" w:rsidRPr="001F5064" w:rsidRDefault="00501BE6" w:rsidP="00501BE6">
      <w:pPr>
        <w:rPr>
          <w:rFonts w:ascii="Arial" w:hAnsi="Arial" w:cs="Arial"/>
        </w:rPr>
      </w:pPr>
      <w:r>
        <w:rPr>
          <w:rFonts w:ascii="Arial" w:hAnsi="Arial" w:cs="Arial"/>
          <w:noProof/>
        </w:rPr>
        <w:lastRenderedPageBreak/>
        <w:drawing>
          <wp:inline distT="0" distB="0" distL="0" distR="0" wp14:anchorId="6390BDA9" wp14:editId="42C8DFE6">
            <wp:extent cx="4562475" cy="6505575"/>
            <wp:effectExtent l="19050" t="0" r="952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4562475" cy="6505575"/>
                    </a:xfrm>
                    <a:prstGeom prst="rect">
                      <a:avLst/>
                    </a:prstGeom>
                    <a:noFill/>
                    <a:ln w="9525">
                      <a:noFill/>
                      <a:miter lim="800000"/>
                      <a:headEnd/>
                      <a:tailEnd/>
                    </a:ln>
                  </pic:spPr>
                </pic:pic>
              </a:graphicData>
            </a:graphic>
          </wp:inline>
        </w:drawing>
      </w:r>
    </w:p>
    <w:p w14:paraId="018457A7" w14:textId="77777777" w:rsidR="00501BE6" w:rsidRPr="001F5064" w:rsidRDefault="00501BE6" w:rsidP="00501BE6">
      <w:pPr>
        <w:rPr>
          <w:rFonts w:ascii="Arial" w:hAnsi="Arial" w:cs="Arial"/>
        </w:rPr>
      </w:pPr>
      <w:r>
        <w:rPr>
          <w:rFonts w:ascii="Arial" w:hAnsi="Arial" w:cs="Arial"/>
        </w:rPr>
        <w:t>Located but extinct specimens, to be overpopulated from specimens of an equal age found in a different part of the park. Photograph taken in 1951.</w:t>
      </w:r>
    </w:p>
    <w:p w14:paraId="4D235EA9" w14:textId="77777777" w:rsidR="00501BE6" w:rsidRPr="001F5064" w:rsidRDefault="00501BE6" w:rsidP="00501BE6">
      <w:pPr>
        <w:rPr>
          <w:rFonts w:ascii="Arial" w:hAnsi="Arial" w:cs="Arial"/>
        </w:rPr>
      </w:pPr>
    </w:p>
    <w:p w14:paraId="60F34DB0" w14:textId="77777777" w:rsidR="00501BE6" w:rsidRDefault="00501BE6" w:rsidP="00B346EB">
      <w:pPr>
        <w:rPr>
          <w:rFonts w:ascii="Arial" w:hAnsi="Arial" w:cs="Arial"/>
          <w:sz w:val="24"/>
          <w:szCs w:val="24"/>
        </w:rPr>
      </w:pPr>
    </w:p>
    <w:p w14:paraId="70F84B80" w14:textId="77777777" w:rsidR="00501BE6" w:rsidRDefault="00501BE6" w:rsidP="00B346EB">
      <w:pPr>
        <w:rPr>
          <w:rFonts w:ascii="Arial" w:hAnsi="Arial" w:cs="Arial"/>
          <w:sz w:val="24"/>
          <w:szCs w:val="24"/>
        </w:rPr>
      </w:pPr>
    </w:p>
    <w:sectPr w:rsidR="00501BE6" w:rsidSect="00EA6FE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C5BFD"/>
    <w:multiLevelType w:val="hybridMultilevel"/>
    <w:tmpl w:val="1D06DFD8"/>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418253C8"/>
    <w:multiLevelType w:val="hybridMultilevel"/>
    <w:tmpl w:val="0FC078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6A0E5EBB"/>
    <w:multiLevelType w:val="hybridMultilevel"/>
    <w:tmpl w:val="F424A9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6C9552E3"/>
    <w:multiLevelType w:val="hybridMultilevel"/>
    <w:tmpl w:val="984ACD6C"/>
    <w:lvl w:ilvl="0" w:tplc="AB24FBE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73427BFB"/>
    <w:multiLevelType w:val="hybridMultilevel"/>
    <w:tmpl w:val="0FC078D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783183424">
    <w:abstractNumId w:val="1"/>
  </w:num>
  <w:num w:numId="2" w16cid:durableId="1261185087">
    <w:abstractNumId w:val="2"/>
  </w:num>
  <w:num w:numId="3" w16cid:durableId="662053813">
    <w:abstractNumId w:val="4"/>
  </w:num>
  <w:num w:numId="4" w16cid:durableId="694967996">
    <w:abstractNumId w:val="3"/>
  </w:num>
  <w:num w:numId="5" w16cid:durableId="13321793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A36789"/>
    <w:rsid w:val="00031DF2"/>
    <w:rsid w:val="00074B67"/>
    <w:rsid w:val="00086D3A"/>
    <w:rsid w:val="000F5F18"/>
    <w:rsid w:val="0010400C"/>
    <w:rsid w:val="00154754"/>
    <w:rsid w:val="001C0FB2"/>
    <w:rsid w:val="001E3902"/>
    <w:rsid w:val="00203AE6"/>
    <w:rsid w:val="00223C7D"/>
    <w:rsid w:val="002368EC"/>
    <w:rsid w:val="00262B86"/>
    <w:rsid w:val="00295776"/>
    <w:rsid w:val="002B1CB3"/>
    <w:rsid w:val="002B4D1D"/>
    <w:rsid w:val="00327DBC"/>
    <w:rsid w:val="00361700"/>
    <w:rsid w:val="00364198"/>
    <w:rsid w:val="003B7D37"/>
    <w:rsid w:val="003C385A"/>
    <w:rsid w:val="003E055C"/>
    <w:rsid w:val="004C3DEC"/>
    <w:rsid w:val="004C72C9"/>
    <w:rsid w:val="00501BE6"/>
    <w:rsid w:val="0050221F"/>
    <w:rsid w:val="005469BF"/>
    <w:rsid w:val="00551C34"/>
    <w:rsid w:val="005927B1"/>
    <w:rsid w:val="005B5745"/>
    <w:rsid w:val="005F43E4"/>
    <w:rsid w:val="005F5C1A"/>
    <w:rsid w:val="006045BE"/>
    <w:rsid w:val="0063622C"/>
    <w:rsid w:val="00661321"/>
    <w:rsid w:val="006725D7"/>
    <w:rsid w:val="006971BA"/>
    <w:rsid w:val="006F51C0"/>
    <w:rsid w:val="007219B7"/>
    <w:rsid w:val="00750FD4"/>
    <w:rsid w:val="0077216E"/>
    <w:rsid w:val="007730B2"/>
    <w:rsid w:val="007973F2"/>
    <w:rsid w:val="007B007F"/>
    <w:rsid w:val="007F6561"/>
    <w:rsid w:val="00843322"/>
    <w:rsid w:val="00860EC0"/>
    <w:rsid w:val="008C495D"/>
    <w:rsid w:val="009E74D9"/>
    <w:rsid w:val="00A06FBB"/>
    <w:rsid w:val="00A101E9"/>
    <w:rsid w:val="00A36789"/>
    <w:rsid w:val="00A4487C"/>
    <w:rsid w:val="00A55A0E"/>
    <w:rsid w:val="00A821E9"/>
    <w:rsid w:val="00A85D39"/>
    <w:rsid w:val="00AF72F3"/>
    <w:rsid w:val="00B179FB"/>
    <w:rsid w:val="00B346EB"/>
    <w:rsid w:val="00B63A88"/>
    <w:rsid w:val="00D15FF2"/>
    <w:rsid w:val="00D1735F"/>
    <w:rsid w:val="00D36926"/>
    <w:rsid w:val="00DF7D92"/>
    <w:rsid w:val="00E015DD"/>
    <w:rsid w:val="00E364D3"/>
    <w:rsid w:val="00E83D30"/>
    <w:rsid w:val="00EA6FEE"/>
    <w:rsid w:val="00ED5086"/>
    <w:rsid w:val="00F0027C"/>
    <w:rsid w:val="00F34068"/>
    <w:rsid w:val="00FE2E3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E69E2"/>
  <w15:docId w15:val="{41F3A21B-2D17-4666-9AA3-3996E83EB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A6FEE"/>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223C7D"/>
    <w:pPr>
      <w:ind w:left="720"/>
      <w:contextualSpacing/>
    </w:pPr>
  </w:style>
  <w:style w:type="character" w:styleId="Siln">
    <w:name w:val="Strong"/>
    <w:basedOn w:val="Standardnpsmoodstavce"/>
    <w:uiPriority w:val="22"/>
    <w:qFormat/>
    <w:rsid w:val="00F34068"/>
    <w:rPr>
      <w:b/>
      <w:bCs/>
    </w:rPr>
  </w:style>
  <w:style w:type="paragraph" w:styleId="Textbubliny">
    <w:name w:val="Balloon Text"/>
    <w:basedOn w:val="Normln"/>
    <w:link w:val="TextbublinyChar"/>
    <w:uiPriority w:val="99"/>
    <w:semiHidden/>
    <w:unhideWhenUsed/>
    <w:rsid w:val="00501BE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01BE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500902">
      <w:bodyDiv w:val="1"/>
      <w:marLeft w:val="0"/>
      <w:marRight w:val="0"/>
      <w:marTop w:val="0"/>
      <w:marBottom w:val="0"/>
      <w:divBdr>
        <w:top w:val="none" w:sz="0" w:space="0" w:color="auto"/>
        <w:left w:val="none" w:sz="0" w:space="0" w:color="auto"/>
        <w:bottom w:val="none" w:sz="0" w:space="0" w:color="auto"/>
        <w:right w:val="none" w:sz="0" w:space="0" w:color="auto"/>
      </w:divBdr>
    </w:div>
    <w:div w:id="313071660">
      <w:bodyDiv w:val="1"/>
      <w:marLeft w:val="0"/>
      <w:marRight w:val="0"/>
      <w:marTop w:val="0"/>
      <w:marBottom w:val="0"/>
      <w:divBdr>
        <w:top w:val="none" w:sz="0" w:space="0" w:color="auto"/>
        <w:left w:val="none" w:sz="0" w:space="0" w:color="auto"/>
        <w:bottom w:val="none" w:sz="0" w:space="0" w:color="auto"/>
        <w:right w:val="none" w:sz="0" w:space="0" w:color="auto"/>
      </w:divBdr>
    </w:div>
    <w:div w:id="470288286">
      <w:bodyDiv w:val="1"/>
      <w:marLeft w:val="0"/>
      <w:marRight w:val="0"/>
      <w:marTop w:val="0"/>
      <w:marBottom w:val="0"/>
      <w:divBdr>
        <w:top w:val="none" w:sz="0" w:space="0" w:color="auto"/>
        <w:left w:val="none" w:sz="0" w:space="0" w:color="auto"/>
        <w:bottom w:val="none" w:sz="0" w:space="0" w:color="auto"/>
        <w:right w:val="none" w:sz="0" w:space="0" w:color="auto"/>
      </w:divBdr>
    </w:div>
    <w:div w:id="553738270">
      <w:bodyDiv w:val="1"/>
      <w:marLeft w:val="0"/>
      <w:marRight w:val="0"/>
      <w:marTop w:val="0"/>
      <w:marBottom w:val="0"/>
      <w:divBdr>
        <w:top w:val="none" w:sz="0" w:space="0" w:color="auto"/>
        <w:left w:val="none" w:sz="0" w:space="0" w:color="auto"/>
        <w:bottom w:val="none" w:sz="0" w:space="0" w:color="auto"/>
        <w:right w:val="none" w:sz="0" w:space="0" w:color="auto"/>
      </w:divBdr>
    </w:div>
    <w:div w:id="758137053">
      <w:bodyDiv w:val="1"/>
      <w:marLeft w:val="0"/>
      <w:marRight w:val="0"/>
      <w:marTop w:val="0"/>
      <w:marBottom w:val="0"/>
      <w:divBdr>
        <w:top w:val="none" w:sz="0" w:space="0" w:color="auto"/>
        <w:left w:val="none" w:sz="0" w:space="0" w:color="auto"/>
        <w:bottom w:val="none" w:sz="0" w:space="0" w:color="auto"/>
        <w:right w:val="none" w:sz="0" w:space="0" w:color="auto"/>
      </w:divBdr>
    </w:div>
    <w:div w:id="1584952172">
      <w:bodyDiv w:val="1"/>
      <w:marLeft w:val="0"/>
      <w:marRight w:val="0"/>
      <w:marTop w:val="0"/>
      <w:marBottom w:val="0"/>
      <w:divBdr>
        <w:top w:val="none" w:sz="0" w:space="0" w:color="auto"/>
        <w:left w:val="none" w:sz="0" w:space="0" w:color="auto"/>
        <w:bottom w:val="none" w:sz="0" w:space="0" w:color="auto"/>
        <w:right w:val="none" w:sz="0" w:space="0" w:color="auto"/>
      </w:divBdr>
    </w:div>
    <w:div w:id="2020691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xmlns:star_td="http://www.star-group.net/schemas/transit/filters/textdata" SelectedStyle="\APA.XSL" StyleName="APA Fifth Edition"/>
</file>

<file path=customXml/itemProps1.xml><?xml version="1.0" encoding="utf-8"?>
<ds:datastoreItem xmlns:ds="http://schemas.openxmlformats.org/officeDocument/2006/customXml" ds:itemID="{D4D3DA90-32D0-4B77-B16C-54C5DF7A0C6A}">
  <ds:schemaRefs>
    <ds:schemaRef ds:uri="http://schemas.openxmlformats.org/officeDocument/2006/bibliography"/>
    <ds:schemaRef ds:uri="http://www.star-group.net/schemas/transit/filters/textdata"/>
  </ds:schemaRefs>
</ds:datastoreItem>
</file>

<file path=docProps/app.xml><?xml version="1.0" encoding="utf-8"?>
<Properties xmlns="http://schemas.openxmlformats.org/officeDocument/2006/extended-properties" xmlns:vt="http://schemas.openxmlformats.org/officeDocument/2006/docPropsVTypes">
  <Template>Normal</Template>
  <TotalTime>2485</TotalTime>
  <Pages>1</Pages>
  <Words>3623</Words>
  <Characters>21377</Characters>
  <Application>Microsoft Office Word</Application>
  <DocSecurity>0</DocSecurity>
  <Lines>178</Lines>
  <Paragraphs>49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Josef</dc:creator>
  <cp:lastModifiedBy>Antonín Hluštík</cp:lastModifiedBy>
  <cp:revision>29</cp:revision>
  <cp:lastPrinted>2020-09-30T13:18:00Z</cp:lastPrinted>
  <dcterms:created xsi:type="dcterms:W3CDTF">2020-09-23T09:52:00Z</dcterms:created>
  <dcterms:modified xsi:type="dcterms:W3CDTF">2023-04-12T06:22:00Z</dcterms:modified>
</cp:coreProperties>
</file>